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0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EF32D7" w:rsidRPr="00477A63" w:rsidRDefault="000D1070" w:rsidP="00942EBC">
      <w:pPr>
        <w:ind w:left="0" w:firstLine="0"/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UMOW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A</w:t>
      </w:r>
      <w:r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nr </w:t>
      </w:r>
      <w:r w:rsidR="00BB6A43">
        <w:rPr>
          <w:rFonts w:asciiTheme="minorHAnsi" w:hAnsiTheme="minorHAnsi" w:cstheme="minorHAnsi"/>
          <w:b/>
          <w:bCs/>
          <w:sz w:val="22"/>
          <w:szCs w:val="22"/>
          <w:lang w:val="de-DE"/>
        </w:rPr>
        <w:t>388</w:t>
      </w:r>
      <w:r w:rsidR="00F83C90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>/ZZK/20</w:t>
      </w:r>
      <w:r w:rsidR="00BB6A43">
        <w:rPr>
          <w:rFonts w:asciiTheme="minorHAnsi" w:hAnsiTheme="minorHAnsi" w:cstheme="minorHAnsi"/>
          <w:b/>
          <w:bCs/>
          <w:sz w:val="22"/>
          <w:szCs w:val="22"/>
          <w:lang w:val="de-DE"/>
        </w:rPr>
        <w:t>20</w:t>
      </w:r>
      <w:r w:rsidR="00EF32D7" w:rsidRPr="00477A63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:rsidR="00942EBC" w:rsidRPr="00477A63" w:rsidRDefault="00942EBC" w:rsidP="00942EBC">
      <w:p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1B29FF" w:rsidRPr="003F5CE8" w:rsidRDefault="001B29FF" w:rsidP="001B29FF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</w:t>
      </w:r>
      <w:r w:rsidR="002354A3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913935">
        <w:rPr>
          <w:rFonts w:asciiTheme="minorHAnsi" w:hAnsiTheme="minorHAnsi" w:cstheme="minorHAnsi"/>
          <w:b/>
          <w:sz w:val="22"/>
          <w:szCs w:val="22"/>
        </w:rPr>
        <w:t>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</w:t>
      </w:r>
      <w:r w:rsidR="009D04E5" w:rsidRPr="00913935">
        <w:rPr>
          <w:rFonts w:asciiTheme="minorHAnsi" w:hAnsiTheme="minorHAnsi" w:cstheme="minorHAnsi"/>
          <w:b/>
          <w:sz w:val="22"/>
          <w:szCs w:val="22"/>
        </w:rPr>
        <w:t>Gospodarstwem Wodnym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Wody Polskie, ul.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Grzybowska 80/82, 00-844 Warszawa, 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w imieniu którego działa, Zarząd Zlewni w Krakowie – ul. 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5CE8">
        <w:rPr>
          <w:rFonts w:asciiTheme="minorHAnsi" w:hAnsiTheme="minorHAnsi" w:cstheme="minorHAnsi"/>
          <w:b/>
          <w:sz w:val="22"/>
          <w:szCs w:val="22"/>
        </w:rPr>
        <w:t>Morawskiego 5, 30 – 102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B29FF" w:rsidRPr="00913935" w:rsidRDefault="001B29FF" w:rsidP="001B29F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B29FF" w:rsidRPr="00913935" w:rsidRDefault="001B29FF" w:rsidP="001B29FF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37A6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B29FF" w:rsidRDefault="009D04E5" w:rsidP="001B29FF">
      <w:p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913935">
        <w:rPr>
          <w:rFonts w:asciiTheme="minorHAnsi" w:hAnsiTheme="minorHAnsi" w:cstheme="minorHAnsi"/>
          <w:b/>
          <w:sz w:val="22"/>
          <w:szCs w:val="22"/>
        </w:rPr>
        <w:t>wanym</w:t>
      </w:r>
      <w:r w:rsidR="001B29FF" w:rsidRPr="009139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dalej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913935">
        <w:rPr>
          <w:rFonts w:asciiTheme="minorHAnsi" w:hAnsiTheme="minorHAnsi" w:cstheme="minorHAnsi"/>
          <w:b/>
          <w:sz w:val="22"/>
          <w:szCs w:val="22"/>
        </w:rPr>
        <w:t>Zamawiającym</w:t>
      </w:r>
      <w:r w:rsidR="001B29FF" w:rsidRPr="00913935">
        <w:rPr>
          <w:rFonts w:asciiTheme="minorHAnsi" w:hAnsiTheme="minorHAnsi" w:cstheme="minorHAnsi"/>
          <w:b/>
          <w:sz w:val="22"/>
          <w:szCs w:val="22"/>
        </w:rPr>
        <w:t xml:space="preserve"> „</w:t>
      </w:r>
    </w:p>
    <w:p w:rsidR="001B0F36" w:rsidRDefault="001B0F36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B29FF" w:rsidRPr="00477A63" w:rsidRDefault="001B29FF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1B0F36" w:rsidRDefault="001B0F36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1B0F36" w:rsidRDefault="001B29FF" w:rsidP="001B0F36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reprezentowan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3F5CE8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1B29FF" w:rsidRDefault="001B0F36" w:rsidP="001B0F36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1B29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B0F36" w:rsidRPr="001B0F36" w:rsidRDefault="001B0F36" w:rsidP="001B0F36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3F5CE8">
        <w:rPr>
          <w:rFonts w:asciiTheme="minorHAnsi" w:hAnsiTheme="minorHAnsi" w:cstheme="minorHAnsi"/>
          <w:sz w:val="22"/>
          <w:szCs w:val="22"/>
        </w:rPr>
        <w:t xml:space="preserve"> dalej </w:t>
      </w:r>
      <w:r w:rsidRPr="007F1AFF">
        <w:rPr>
          <w:rFonts w:asciiTheme="minorHAnsi" w:hAnsiTheme="minorHAnsi" w:cstheme="minorHAnsi"/>
          <w:b/>
          <w:sz w:val="22"/>
          <w:szCs w:val="22"/>
        </w:rPr>
        <w:t>„Wykonawcą”</w:t>
      </w:r>
    </w:p>
    <w:p w:rsidR="001B29FF" w:rsidRPr="00477A63" w:rsidRDefault="001B29FF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477A63" w:rsidRDefault="00942EBC" w:rsidP="003600D8">
      <w:pPr>
        <w:spacing w:line="360" w:lineRule="auto"/>
        <w:ind w:left="0" w:firstLine="2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</w:p>
    <w:p w:rsidR="001B0F36" w:rsidRPr="001B0F36" w:rsidRDefault="001B0F36" w:rsidP="001B0F36">
      <w:pPr>
        <w:widowControl/>
        <w:numPr>
          <w:ilvl w:val="0"/>
          <w:numId w:val="33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B0F36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zadanie pn.: </w:t>
      </w:r>
      <w:r w:rsidRPr="001B0F36">
        <w:rPr>
          <w:rFonts w:asciiTheme="minorHAnsi" w:hAnsiTheme="minorHAnsi" w:cstheme="minorHAnsi"/>
          <w:b/>
          <w:sz w:val="22"/>
          <w:szCs w:val="22"/>
        </w:rPr>
        <w:t>„Wykonanie miesięcznych</w:t>
      </w:r>
      <w:r w:rsidRPr="001B0F36">
        <w:rPr>
          <w:rFonts w:asciiTheme="minorHAnsi" w:hAnsiTheme="minorHAnsi" w:cstheme="minorHAnsi"/>
          <w:sz w:val="22"/>
          <w:szCs w:val="22"/>
        </w:rPr>
        <w:t xml:space="preserve"> </w:t>
      </w:r>
      <w:r w:rsidRPr="001B0F36">
        <w:rPr>
          <w:rFonts w:asciiTheme="minorHAnsi" w:hAnsiTheme="minorHAnsi" w:cstheme="minorHAnsi"/>
          <w:b/>
          <w:sz w:val="22"/>
          <w:szCs w:val="22"/>
        </w:rPr>
        <w:t>pomiarów przemieszczeń względnych w zaporze Dobczyce”.</w:t>
      </w:r>
    </w:p>
    <w:p w:rsidR="0054369F" w:rsidRPr="001B0F36" w:rsidRDefault="001B0F36" w:rsidP="001B0F36">
      <w:pPr>
        <w:widowControl/>
        <w:numPr>
          <w:ilvl w:val="0"/>
          <w:numId w:val="33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B0F36">
        <w:rPr>
          <w:rFonts w:asciiTheme="minorHAnsi" w:hAnsiTheme="minorHAnsi" w:cstheme="minorHAnsi"/>
          <w:sz w:val="22"/>
          <w:szCs w:val="22"/>
        </w:rPr>
        <w:t xml:space="preserve">Przedmiotem zamówienia jest wykonanie usług pomiarów przemieszczeń względnych zapory Dobczyce </w:t>
      </w:r>
      <w:r w:rsidR="009D04E5" w:rsidRPr="001B0F36">
        <w:rPr>
          <w:rFonts w:asciiTheme="minorHAnsi" w:hAnsiTheme="minorHAnsi" w:cstheme="minorHAnsi"/>
          <w:sz w:val="22"/>
          <w:szCs w:val="22"/>
        </w:rPr>
        <w:t>polegających na</w:t>
      </w:r>
      <w:r w:rsidRPr="001B0F36">
        <w:rPr>
          <w:rFonts w:asciiTheme="minorHAnsi" w:hAnsiTheme="minorHAnsi" w:cstheme="minorHAnsi"/>
          <w:sz w:val="22"/>
          <w:szCs w:val="22"/>
        </w:rPr>
        <w:t xml:space="preserve"> wykonaniu </w:t>
      </w:r>
      <w:r w:rsidR="009D04E5" w:rsidRPr="001B0F36">
        <w:rPr>
          <w:rFonts w:asciiTheme="minorHAnsi" w:hAnsiTheme="minorHAnsi" w:cstheme="minorHAnsi"/>
          <w:sz w:val="22"/>
          <w:szCs w:val="22"/>
        </w:rPr>
        <w:t>stałych, pomiarów</w:t>
      </w:r>
      <w:r w:rsidRPr="001B0F36">
        <w:rPr>
          <w:rFonts w:asciiTheme="minorHAnsi" w:hAnsiTheme="minorHAnsi" w:cstheme="minorHAnsi"/>
          <w:sz w:val="22"/>
          <w:szCs w:val="22"/>
        </w:rPr>
        <w:t xml:space="preserve"> przemieszczeń zgodnie </w:t>
      </w:r>
      <w:r w:rsidR="009D04E5" w:rsidRPr="001B0F36">
        <w:rPr>
          <w:rFonts w:asciiTheme="minorHAnsi" w:hAnsiTheme="minorHAnsi" w:cstheme="minorHAnsi"/>
          <w:sz w:val="22"/>
          <w:szCs w:val="22"/>
        </w:rPr>
        <w:t>z opisem</w:t>
      </w:r>
      <w:r w:rsidRPr="001B0F36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9D04E5" w:rsidRPr="001B0F36">
        <w:rPr>
          <w:rFonts w:asciiTheme="minorHAnsi" w:hAnsiTheme="minorHAnsi" w:cstheme="minorHAnsi"/>
          <w:sz w:val="22"/>
          <w:szCs w:val="22"/>
        </w:rPr>
        <w:t>stanowiącym załącznik nr 1 do</w:t>
      </w:r>
      <w:r w:rsidRPr="001B0F36">
        <w:rPr>
          <w:rFonts w:asciiTheme="minorHAnsi" w:hAnsiTheme="minorHAnsi" w:cstheme="minorHAnsi"/>
          <w:sz w:val="22"/>
          <w:szCs w:val="22"/>
        </w:rPr>
        <w:t xml:space="preserve"> umowy. </w:t>
      </w:r>
      <w:r w:rsidR="0054369F" w:rsidRPr="001B0F36">
        <w:rPr>
          <w:rFonts w:asciiTheme="minorHAnsi" w:hAnsiTheme="minorHAnsi" w:cstheme="minorHAnsi"/>
          <w:sz w:val="22"/>
          <w:szCs w:val="22"/>
        </w:rPr>
        <w:t>Przedmiot umowy musi być wykonany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54369F" w:rsidRPr="001B0F36">
        <w:rPr>
          <w:rFonts w:asciiTheme="minorHAnsi" w:hAnsiTheme="minorHAnsi" w:cstheme="minorHAnsi"/>
          <w:sz w:val="22"/>
          <w:szCs w:val="22"/>
        </w:rPr>
        <w:t>obowiązującymi przepisami prawa w tym dot. BHP, normami oraz na ustalonych z niniejszą umową warunkach, a także zgodnie ze swoją najlepszą wiedzą i doświadczeniem</w:t>
      </w:r>
      <w:r w:rsidR="009669D1">
        <w:rPr>
          <w:rFonts w:asciiTheme="minorHAnsi" w:hAnsiTheme="minorHAnsi" w:cstheme="minorHAnsi"/>
          <w:sz w:val="22"/>
          <w:szCs w:val="22"/>
        </w:rPr>
        <w:t xml:space="preserve"> Wykonawcy</w:t>
      </w:r>
      <w:r w:rsidR="0054369F" w:rsidRPr="001B0F36">
        <w:rPr>
          <w:rFonts w:asciiTheme="minorHAnsi" w:hAnsiTheme="minorHAnsi" w:cstheme="minorHAnsi"/>
          <w:sz w:val="22"/>
          <w:szCs w:val="22"/>
        </w:rPr>
        <w:t>, z zachowaniem najwyższej staranności.</w:t>
      </w:r>
    </w:p>
    <w:p w:rsidR="0054369F" w:rsidRPr="001B0F36" w:rsidRDefault="0054369F" w:rsidP="001B0F36">
      <w:pPr>
        <w:pStyle w:val="Akapitzlist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B0F36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zamówień publicznych  (tj. Dz. U z 2019, poz. 1843 - art. 4 pkt. 8 ).</w:t>
      </w:r>
    </w:p>
    <w:p w:rsidR="00942EBC" w:rsidRPr="00477A63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Termin wykonania:</w:t>
      </w:r>
    </w:p>
    <w:p w:rsidR="000D1070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3B6A86" w:rsidRPr="00477A63">
        <w:rPr>
          <w:rFonts w:asciiTheme="minorHAnsi" w:hAnsiTheme="minorHAnsi" w:cstheme="minorHAnsi"/>
          <w:sz w:val="22"/>
          <w:szCs w:val="22"/>
        </w:rPr>
        <w:t xml:space="preserve">rozpoczęcie – 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po podpisaniu umowy, </w:t>
      </w:r>
    </w:p>
    <w:p w:rsidR="00942EBC" w:rsidRPr="00477A63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B94AA0">
        <w:rPr>
          <w:rFonts w:asciiTheme="minorHAnsi" w:hAnsiTheme="minorHAnsi" w:cstheme="minorHAnsi"/>
          <w:sz w:val="22"/>
          <w:szCs w:val="22"/>
        </w:rPr>
        <w:t>dnia</w:t>
      </w:r>
      <w:r w:rsidR="00956EC0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1B0F36">
        <w:rPr>
          <w:rFonts w:asciiTheme="minorHAnsi" w:hAnsiTheme="minorHAnsi" w:cstheme="minorHAnsi"/>
          <w:sz w:val="22"/>
          <w:szCs w:val="22"/>
        </w:rPr>
        <w:t>25</w:t>
      </w:r>
      <w:r w:rsidR="00B94AA0">
        <w:rPr>
          <w:rFonts w:asciiTheme="minorHAnsi" w:hAnsiTheme="minorHAnsi" w:cstheme="minorHAnsi"/>
          <w:sz w:val="22"/>
          <w:szCs w:val="22"/>
        </w:rPr>
        <w:t>.</w:t>
      </w:r>
      <w:r w:rsidR="001B0F36">
        <w:rPr>
          <w:rFonts w:asciiTheme="minorHAnsi" w:hAnsiTheme="minorHAnsi" w:cstheme="minorHAnsi"/>
          <w:sz w:val="22"/>
          <w:szCs w:val="22"/>
        </w:rPr>
        <w:t>0</w:t>
      </w:r>
      <w:r w:rsidR="00B94AA0">
        <w:rPr>
          <w:rFonts w:asciiTheme="minorHAnsi" w:hAnsiTheme="minorHAnsi" w:cstheme="minorHAnsi"/>
          <w:sz w:val="22"/>
          <w:szCs w:val="22"/>
        </w:rPr>
        <w:t>2.20</w:t>
      </w:r>
      <w:r w:rsidR="00F43B53">
        <w:rPr>
          <w:rFonts w:asciiTheme="minorHAnsi" w:hAnsiTheme="minorHAnsi" w:cstheme="minorHAnsi"/>
          <w:sz w:val="22"/>
          <w:szCs w:val="22"/>
        </w:rPr>
        <w:t>21</w:t>
      </w:r>
      <w:r w:rsidR="00A335CA" w:rsidRPr="00477A63">
        <w:rPr>
          <w:rFonts w:asciiTheme="minorHAnsi" w:hAnsiTheme="minorHAnsi" w:cstheme="minorHAnsi"/>
          <w:b/>
          <w:sz w:val="22"/>
          <w:szCs w:val="22"/>
        </w:rPr>
        <w:t>.</w:t>
      </w:r>
    </w:p>
    <w:p w:rsidR="00942EBC" w:rsidRDefault="00942EBC" w:rsidP="003600D8">
      <w:pPr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§3</w:t>
      </w:r>
    </w:p>
    <w:p w:rsidR="0007344A" w:rsidRPr="0007344A" w:rsidRDefault="0007344A" w:rsidP="0007344A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7344A">
        <w:rPr>
          <w:rFonts w:asciiTheme="minorHAnsi" w:hAnsiTheme="minorHAnsi" w:cstheme="minorHAnsi"/>
          <w:sz w:val="22"/>
          <w:szCs w:val="22"/>
        </w:rPr>
        <w:t>Strony ustalają, że obowiązującą ich formą wynagrodzenia,  będzie wynagrodzenie ryczałtowe.</w:t>
      </w:r>
    </w:p>
    <w:p w:rsidR="00942EBC" w:rsidRPr="0007344A" w:rsidRDefault="00942EBC" w:rsidP="0007344A">
      <w:pPr>
        <w:pStyle w:val="Akapitzlist"/>
        <w:numPr>
          <w:ilvl w:val="0"/>
          <w:numId w:val="4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7344A">
        <w:rPr>
          <w:rFonts w:asciiTheme="minorHAnsi" w:hAnsiTheme="minorHAnsi" w:cstheme="minorHAnsi"/>
          <w:sz w:val="22"/>
          <w:szCs w:val="22"/>
        </w:rPr>
        <w:t>Wysokość wynagrodzenia przysługującego Wykonawcy za wykonanie przedmiotu umowy zgodnie</w:t>
      </w:r>
      <w:r w:rsidR="00477A63" w:rsidRPr="0007344A">
        <w:rPr>
          <w:rFonts w:asciiTheme="minorHAnsi" w:hAnsiTheme="minorHAnsi" w:cstheme="minorHAnsi"/>
          <w:sz w:val="22"/>
          <w:szCs w:val="22"/>
        </w:rPr>
        <w:t xml:space="preserve"> </w:t>
      </w:r>
      <w:r w:rsidRPr="0007344A">
        <w:rPr>
          <w:rFonts w:asciiTheme="minorHAnsi" w:hAnsiTheme="minorHAnsi" w:cstheme="minorHAnsi"/>
          <w:sz w:val="22"/>
          <w:szCs w:val="22"/>
        </w:rPr>
        <w:t>z</w:t>
      </w:r>
      <w:r w:rsidR="009D6606">
        <w:rPr>
          <w:rFonts w:asciiTheme="minorHAnsi" w:hAnsiTheme="minorHAnsi" w:cstheme="minorHAnsi"/>
          <w:sz w:val="22"/>
          <w:szCs w:val="22"/>
          <w:lang w:val="pl-PL"/>
        </w:rPr>
        <w:t> kalkulacją ofertową stanowiącą załącznik nr 2 do umowy wynosi</w:t>
      </w:r>
      <w:r w:rsidRPr="0007344A">
        <w:rPr>
          <w:rFonts w:asciiTheme="minorHAnsi" w:hAnsiTheme="minorHAnsi" w:cstheme="minorHAnsi"/>
          <w:sz w:val="22"/>
          <w:szCs w:val="22"/>
        </w:rPr>
        <w:t>:</w:t>
      </w:r>
    </w:p>
    <w:p w:rsidR="001B29FF" w:rsidRPr="00477A63" w:rsidRDefault="001B29FF" w:rsidP="001B29F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Netto: </w:t>
      </w:r>
      <w:r w:rsidR="001B0F36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 słownie: </w:t>
      </w:r>
      <w:r w:rsidR="001B0F36">
        <w:rPr>
          <w:rFonts w:asciiTheme="minorHAnsi" w:hAnsiTheme="minorHAnsi" w:cstheme="minorHAnsi"/>
          <w:sz w:val="22"/>
          <w:szCs w:val="22"/>
        </w:rPr>
        <w:t>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zł /,</w:t>
      </w:r>
    </w:p>
    <w:p w:rsidR="001B29FF" w:rsidRPr="00477A63" w:rsidRDefault="001B29FF" w:rsidP="001B29F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Podatek VAT: </w:t>
      </w:r>
      <w:r w:rsidR="001B0F36">
        <w:rPr>
          <w:rFonts w:asciiTheme="minorHAnsi" w:hAnsiTheme="minorHAnsi" w:cstheme="minorHAnsi"/>
          <w:sz w:val="22"/>
          <w:szCs w:val="22"/>
        </w:rPr>
        <w:t>………………………..</w:t>
      </w:r>
      <w:r w:rsidRPr="00477A63">
        <w:rPr>
          <w:rFonts w:asciiTheme="minorHAnsi" w:hAnsiTheme="minorHAnsi" w:cstheme="minorHAnsi"/>
          <w:sz w:val="22"/>
          <w:szCs w:val="22"/>
        </w:rPr>
        <w:t>zł /słownie: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0F3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zł/,</w:t>
      </w:r>
    </w:p>
    <w:p w:rsidR="001B29FF" w:rsidRPr="00477A63" w:rsidRDefault="001B29FF" w:rsidP="001B29F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Brutto: </w:t>
      </w:r>
      <w:r w:rsidR="0007344A">
        <w:rPr>
          <w:rFonts w:asciiTheme="minorHAnsi" w:hAnsiTheme="minorHAnsi" w:cstheme="minorHAnsi"/>
          <w:sz w:val="22"/>
          <w:szCs w:val="22"/>
        </w:rPr>
        <w:t>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/słownie: </w:t>
      </w:r>
      <w:r w:rsidR="0007344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zł /.  </w:t>
      </w:r>
    </w:p>
    <w:p w:rsidR="00942EBC" w:rsidRPr="0007344A" w:rsidRDefault="0007344A" w:rsidP="0007344A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7344A">
        <w:rPr>
          <w:rFonts w:asciiTheme="minorHAnsi" w:hAnsiTheme="minorHAnsi" w:cstheme="minorHAnsi"/>
          <w:sz w:val="22"/>
          <w:szCs w:val="22"/>
        </w:rPr>
        <w:t>Wynagrodzenie obejmuje wszystkie koszty związane z wykonaniem przedmiotu zamówienia.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§4</w:t>
      </w:r>
    </w:p>
    <w:p w:rsidR="00A22F6C" w:rsidRDefault="00A22F6C" w:rsidP="005D2DF8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Zapłata przez Zamawiającego wynagrodzenia na rzecz Wykonawcy nastąpi w czterech równych częściach za okres obejmujący trzy kolejne miesiące kalendarzowe tj. za następujące okresy:</w:t>
      </w:r>
    </w:p>
    <w:p w:rsidR="00A22F6C" w:rsidRPr="00A22F6C" w:rsidRDefault="00A22F6C" w:rsidP="00A22F6C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A22F6C">
        <w:rPr>
          <w:rFonts w:asciiTheme="minorHAnsi" w:hAnsiTheme="minorHAnsi" w:cstheme="minorHAnsi"/>
          <w:sz w:val="22"/>
          <w:szCs w:val="22"/>
        </w:rPr>
        <w:t>arzec 2020 – maj 2020</w:t>
      </w:r>
    </w:p>
    <w:p w:rsidR="00A22F6C" w:rsidRPr="00A22F6C" w:rsidRDefault="00A22F6C" w:rsidP="00A22F6C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A22F6C">
        <w:rPr>
          <w:rFonts w:asciiTheme="minorHAnsi" w:hAnsiTheme="minorHAnsi" w:cstheme="minorHAnsi"/>
          <w:sz w:val="22"/>
          <w:szCs w:val="22"/>
        </w:rPr>
        <w:t>zerwiec 2020 – sierpień 2020</w:t>
      </w:r>
    </w:p>
    <w:p w:rsidR="00A22F6C" w:rsidRPr="00A22F6C" w:rsidRDefault="00A22F6C" w:rsidP="00A22F6C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A22F6C">
        <w:rPr>
          <w:rFonts w:asciiTheme="minorHAnsi" w:hAnsiTheme="minorHAnsi" w:cstheme="minorHAnsi"/>
          <w:sz w:val="22"/>
          <w:szCs w:val="22"/>
        </w:rPr>
        <w:t>rzesień 2020 – listopad 2020</w:t>
      </w:r>
    </w:p>
    <w:p w:rsidR="00A22F6C" w:rsidRPr="00A22F6C" w:rsidRDefault="00A22F6C" w:rsidP="00A22F6C">
      <w:pPr>
        <w:pStyle w:val="Akapitzlist"/>
        <w:widowControl/>
        <w:numPr>
          <w:ilvl w:val="0"/>
          <w:numId w:val="4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g</w:t>
      </w:r>
      <w:r w:rsidRPr="00A22F6C">
        <w:rPr>
          <w:rFonts w:asciiTheme="minorHAnsi" w:hAnsiTheme="minorHAnsi" w:cstheme="minorHAnsi"/>
          <w:sz w:val="22"/>
          <w:szCs w:val="22"/>
        </w:rPr>
        <w:t>rudzień 2020 – lut</w:t>
      </w:r>
      <w:r w:rsidR="00F43B53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A22F6C">
        <w:rPr>
          <w:rFonts w:asciiTheme="minorHAnsi" w:hAnsiTheme="minorHAnsi" w:cstheme="minorHAnsi"/>
          <w:sz w:val="22"/>
          <w:szCs w:val="22"/>
        </w:rPr>
        <w:t xml:space="preserve"> 2021</w:t>
      </w:r>
    </w:p>
    <w:p w:rsidR="007A672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A22F6C">
        <w:rPr>
          <w:rFonts w:asciiTheme="minorHAnsi" w:hAnsiTheme="minorHAnsi" w:cstheme="minorHAnsi"/>
          <w:sz w:val="22"/>
          <w:szCs w:val="22"/>
        </w:rPr>
        <w:t>Podstawą wystawienia faktur</w:t>
      </w:r>
      <w:r w:rsidR="00A22F6C">
        <w:rPr>
          <w:rFonts w:asciiTheme="minorHAnsi" w:hAnsiTheme="minorHAnsi" w:cstheme="minorHAnsi"/>
          <w:sz w:val="22"/>
          <w:szCs w:val="22"/>
        </w:rPr>
        <w:t xml:space="preserve"> za pierwsze trzy okresy </w:t>
      </w:r>
      <w:r w:rsidRPr="00A22F6C">
        <w:rPr>
          <w:rFonts w:asciiTheme="minorHAnsi" w:hAnsiTheme="minorHAnsi" w:cstheme="minorHAnsi"/>
          <w:sz w:val="22"/>
          <w:szCs w:val="22"/>
        </w:rPr>
        <w:t>będ</w:t>
      </w:r>
      <w:r w:rsidR="00F43B53">
        <w:rPr>
          <w:rFonts w:asciiTheme="minorHAnsi" w:hAnsiTheme="minorHAnsi" w:cstheme="minorHAnsi"/>
          <w:sz w:val="22"/>
          <w:szCs w:val="22"/>
        </w:rPr>
        <w:t>ą protoko</w:t>
      </w:r>
      <w:r w:rsidRPr="00A22F6C">
        <w:rPr>
          <w:rFonts w:asciiTheme="minorHAnsi" w:hAnsiTheme="minorHAnsi" w:cstheme="minorHAnsi"/>
          <w:sz w:val="22"/>
          <w:szCs w:val="22"/>
        </w:rPr>
        <w:t>ł</w:t>
      </w:r>
      <w:r w:rsidR="00F43B53">
        <w:rPr>
          <w:rFonts w:asciiTheme="minorHAnsi" w:hAnsiTheme="minorHAnsi" w:cstheme="minorHAnsi"/>
          <w:sz w:val="22"/>
          <w:szCs w:val="22"/>
        </w:rPr>
        <w:t>y</w:t>
      </w:r>
      <w:r w:rsidRPr="00A22F6C">
        <w:rPr>
          <w:rFonts w:asciiTheme="minorHAnsi" w:hAnsiTheme="minorHAnsi" w:cstheme="minorHAnsi"/>
          <w:sz w:val="22"/>
          <w:szCs w:val="22"/>
        </w:rPr>
        <w:t xml:space="preserve"> odbioru </w:t>
      </w:r>
      <w:r w:rsidR="00A22F6C">
        <w:rPr>
          <w:rFonts w:asciiTheme="minorHAnsi" w:hAnsiTheme="minorHAnsi" w:cstheme="minorHAnsi"/>
          <w:sz w:val="22"/>
          <w:szCs w:val="22"/>
        </w:rPr>
        <w:t>częś</w:t>
      </w:r>
      <w:r w:rsidR="007A6728">
        <w:rPr>
          <w:rFonts w:asciiTheme="minorHAnsi" w:hAnsiTheme="minorHAnsi" w:cstheme="minorHAnsi"/>
          <w:sz w:val="22"/>
          <w:szCs w:val="22"/>
        </w:rPr>
        <w:t>ciowego potwierdzając</w:t>
      </w:r>
      <w:r w:rsidR="00B137A6">
        <w:rPr>
          <w:rFonts w:asciiTheme="minorHAnsi" w:hAnsiTheme="minorHAnsi" w:cstheme="minorHAnsi"/>
          <w:sz w:val="22"/>
          <w:szCs w:val="22"/>
        </w:rPr>
        <w:t>e</w:t>
      </w:r>
      <w:r w:rsidR="007A6728">
        <w:rPr>
          <w:rFonts w:asciiTheme="minorHAnsi" w:hAnsiTheme="minorHAnsi" w:cstheme="minorHAnsi"/>
          <w:sz w:val="22"/>
          <w:szCs w:val="22"/>
        </w:rPr>
        <w:t xml:space="preserve"> wykonanie pomiarów w tym okresie oraz złożenie sprawozdania za odbierany okres.  </w:t>
      </w:r>
    </w:p>
    <w:p w:rsidR="002474E2" w:rsidRPr="00A22F6C" w:rsidRDefault="007A6728" w:rsidP="007A6728">
      <w:pPr>
        <w:widowControl/>
        <w:suppressAutoHyphens w:val="0"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A22F6C">
        <w:rPr>
          <w:rFonts w:asciiTheme="minorHAnsi" w:hAnsiTheme="minorHAnsi" w:cstheme="minorHAnsi"/>
          <w:sz w:val="22"/>
          <w:szCs w:val="22"/>
        </w:rPr>
        <w:t>Podstawą wystawienia faktury</w:t>
      </w:r>
      <w:r>
        <w:rPr>
          <w:rFonts w:asciiTheme="minorHAnsi" w:hAnsiTheme="minorHAnsi" w:cstheme="minorHAnsi"/>
          <w:sz w:val="22"/>
          <w:szCs w:val="22"/>
        </w:rPr>
        <w:t xml:space="preserve"> za ostatni okres będzie protokół odbioru końcowego potwierdzający wykonanie pomiarów</w:t>
      </w:r>
      <w:r w:rsidR="00AF0143">
        <w:rPr>
          <w:rFonts w:asciiTheme="minorHAnsi" w:hAnsiTheme="minorHAnsi" w:cstheme="minorHAnsi"/>
          <w:sz w:val="22"/>
          <w:szCs w:val="22"/>
        </w:rPr>
        <w:t xml:space="preserve"> w ostatnim okresie a także</w:t>
      </w:r>
      <w:r>
        <w:rPr>
          <w:rFonts w:asciiTheme="minorHAnsi" w:hAnsiTheme="minorHAnsi" w:cstheme="minorHAnsi"/>
          <w:sz w:val="22"/>
          <w:szCs w:val="22"/>
        </w:rPr>
        <w:t xml:space="preserve"> w całym okresie realizacji umowy oraz złożenie sprawozdania </w:t>
      </w:r>
      <w:r w:rsidR="00E27403">
        <w:rPr>
          <w:rFonts w:asciiTheme="minorHAnsi" w:hAnsiTheme="minorHAnsi" w:cstheme="minorHAnsi"/>
          <w:sz w:val="22"/>
          <w:szCs w:val="22"/>
        </w:rPr>
        <w:t>końcowego zawierającego również sprawozdanie za ostatni okres. Sprawozdania za</w:t>
      </w:r>
      <w:r w:rsidR="00577652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kolejne okresy będą przekazywane w terminie do końca miesiąca kalendarzowego kończącego dany okres. Sprawozdania za pierwsze trzy okresy przekazywane będą w formie pisemnej każde po</w:t>
      </w:r>
      <w:r w:rsidR="00577652">
        <w:rPr>
          <w:rFonts w:asciiTheme="minorHAnsi" w:hAnsiTheme="minorHAnsi" w:cstheme="minorHAnsi"/>
          <w:sz w:val="22"/>
          <w:szCs w:val="22"/>
        </w:rPr>
        <w:t> 2 </w:t>
      </w:r>
      <w:r w:rsidR="00E27403">
        <w:rPr>
          <w:rFonts w:asciiTheme="minorHAnsi" w:hAnsiTheme="minorHAnsi" w:cstheme="minorHAnsi"/>
          <w:sz w:val="22"/>
          <w:szCs w:val="22"/>
        </w:rPr>
        <w:t>egzemplarze.  Sprawozdanie końcowe przekazane będzie w formie pisemnej, w</w:t>
      </w:r>
      <w:r w:rsidR="00577652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2</w:t>
      </w:r>
      <w:r w:rsidR="00577652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egzemplarzach oraz 1 egzemplarz w formie elektronicznej edytowalnej na nośniku CD (DVD).</w:t>
      </w:r>
    </w:p>
    <w:p w:rsidR="008454F4" w:rsidRDefault="00C51CC1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Pr="008454F4">
        <w:rPr>
          <w:rFonts w:asciiTheme="minorHAnsi" w:hAnsiTheme="minorHAnsi" w:cstheme="minorHAnsi"/>
          <w:sz w:val="22"/>
          <w:szCs w:val="22"/>
        </w:rPr>
        <w:t>płatności wynikające z niniejszej umowy będą dokonywane zgodnie z obowiązującą ustawą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454F4">
        <w:rPr>
          <w:rFonts w:asciiTheme="minorHAnsi" w:hAnsiTheme="minorHAnsi" w:cstheme="minorHAnsi"/>
          <w:sz w:val="22"/>
          <w:szCs w:val="22"/>
        </w:rPr>
        <w:t>podatku od towarów i usług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454F4" w:rsidRDefault="00C51CC1" w:rsidP="00CB4142">
      <w:pPr>
        <w:widowControl/>
        <w:numPr>
          <w:ilvl w:val="3"/>
          <w:numId w:val="13"/>
        </w:numPr>
        <w:suppressAutoHyphens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F6844">
        <w:rPr>
          <w:rFonts w:asciiTheme="minorHAnsi" w:hAnsiTheme="minorHAnsi" w:cstheme="minorHAnsi"/>
          <w:sz w:val="22"/>
          <w:szCs w:val="22"/>
        </w:rPr>
        <w:t xml:space="preserve">będzie dokonywać zapłaty należności wynikających z umowy na rachunek bankowy Wykonawcy wskazany w fakturze w terminie </w:t>
      </w:r>
      <w:r w:rsidR="00C97B48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4F6844">
        <w:rPr>
          <w:rFonts w:asciiTheme="minorHAnsi" w:hAnsiTheme="minorHAnsi" w:cstheme="minorHAnsi"/>
          <w:sz w:val="22"/>
          <w:szCs w:val="22"/>
        </w:rPr>
        <w:t xml:space="preserve"> dni od dnia doręczenia Zamawiającemu prawidłowo wystawionej faktury VAT. Za datę zapłaty uznaje się datę obciążenia rachunku Zamawiającego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E27403">
        <w:rPr>
          <w:rFonts w:asciiTheme="minorHAnsi" w:hAnsiTheme="minorHAnsi" w:cstheme="minorHAnsi"/>
          <w:sz w:val="22"/>
          <w:szCs w:val="22"/>
        </w:rPr>
        <w:t>Oświadczenie Wykonawcy dotyczące rachunku bankowego stanowi załącznik</w:t>
      </w:r>
      <w:r w:rsidR="00577652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3</w:t>
      </w:r>
      <w:r w:rsidR="00577652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do</w:t>
      </w:r>
      <w:r w:rsidR="00577652">
        <w:rPr>
          <w:rFonts w:asciiTheme="minorHAnsi" w:hAnsiTheme="minorHAnsi" w:cstheme="minorHAnsi"/>
          <w:sz w:val="22"/>
          <w:szCs w:val="22"/>
        </w:rPr>
        <w:t> </w:t>
      </w:r>
      <w:r w:rsidR="00E27403">
        <w:rPr>
          <w:rFonts w:asciiTheme="minorHAnsi" w:hAnsiTheme="minorHAnsi" w:cstheme="minorHAnsi"/>
          <w:sz w:val="22"/>
          <w:szCs w:val="22"/>
        </w:rPr>
        <w:t>umowy.</w:t>
      </w:r>
    </w:p>
    <w:p w:rsidR="00025DF9" w:rsidRPr="00477A63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3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477A63" w:rsidRDefault="000D1070" w:rsidP="000D1070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- </w:t>
      </w:r>
      <w:r w:rsidR="00025DF9" w:rsidRPr="00477A63">
        <w:rPr>
          <w:rFonts w:asciiTheme="minorHAnsi" w:hAnsiTheme="minorHAnsi" w:cstheme="minorHAnsi"/>
          <w:sz w:val="22"/>
          <w:szCs w:val="22"/>
        </w:rPr>
        <w:t>jako NABYWCĘ –Państwowe Gospodarstwo Wodne Wody Polskie, 00 – 844 Warszawa, ul. Grzybowska 80/82, NIP: 5272825616;</w:t>
      </w:r>
    </w:p>
    <w:p w:rsidR="00025DF9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477A63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477A63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477A63">
        <w:rPr>
          <w:rFonts w:asciiTheme="minorHAnsi" w:hAnsiTheme="minorHAnsi" w:cstheme="minorHAnsi"/>
          <w:sz w:val="22"/>
          <w:szCs w:val="22"/>
        </w:rPr>
        <w:t>, 30-10</w:t>
      </w:r>
      <w:r w:rsidR="00651989" w:rsidRPr="00477A63">
        <w:rPr>
          <w:rFonts w:asciiTheme="minorHAnsi" w:hAnsiTheme="minorHAnsi" w:cstheme="minorHAnsi"/>
          <w:sz w:val="22"/>
          <w:szCs w:val="22"/>
        </w:rPr>
        <w:t>2</w:t>
      </w:r>
      <w:r w:rsidR="00136E97" w:rsidRPr="00477A63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477A63">
        <w:rPr>
          <w:rFonts w:asciiTheme="minorHAnsi" w:hAnsiTheme="minorHAnsi" w:cstheme="minorHAnsi"/>
          <w:sz w:val="22"/>
          <w:szCs w:val="22"/>
        </w:rPr>
        <w:t>.</w:t>
      </w:r>
    </w:p>
    <w:p w:rsidR="00EB2343" w:rsidRPr="00477A63" w:rsidRDefault="00C51CC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25DF9" w:rsidRPr="00477A63">
        <w:rPr>
          <w:rFonts w:asciiTheme="minorHAnsi" w:hAnsiTheme="minorHAnsi" w:cstheme="minorHAnsi"/>
          <w:sz w:val="22"/>
          <w:szCs w:val="22"/>
        </w:rPr>
        <w:t>. W przypadku niedołączenia do faktur wymaganych umową dokumentów lub wystąpienia błędów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wystawion</w:t>
      </w:r>
      <w:r w:rsidR="00F43B53">
        <w:rPr>
          <w:rFonts w:asciiTheme="minorHAnsi" w:hAnsiTheme="minorHAnsi" w:cstheme="minorHAnsi"/>
          <w:sz w:val="22"/>
          <w:szCs w:val="22"/>
        </w:rPr>
        <w:t>ych</w:t>
      </w:r>
      <w:r w:rsidR="00025DF9" w:rsidRPr="00477A63">
        <w:rPr>
          <w:rFonts w:asciiTheme="minorHAnsi" w:hAnsiTheme="minorHAnsi" w:cstheme="minorHAnsi"/>
          <w:sz w:val="22"/>
          <w:szCs w:val="22"/>
        </w:rPr>
        <w:t xml:space="preserve"> faktur, Zamawiający uprawniony jest do wstrzymania płatności faktur do czasu dostarczenia tych dokumentów lub poprawienia faktur. W takim przypadku Zamawiający nie pozostaje w opóźnieniu w</w:t>
      </w:r>
      <w:r w:rsidR="00EC7B60" w:rsidRPr="00477A63">
        <w:rPr>
          <w:rFonts w:asciiTheme="minorHAnsi" w:hAnsiTheme="minorHAnsi" w:cstheme="minorHAnsi"/>
          <w:sz w:val="22"/>
          <w:szCs w:val="22"/>
        </w:rPr>
        <w:t> </w:t>
      </w:r>
      <w:r w:rsidR="00025DF9" w:rsidRPr="00477A63">
        <w:rPr>
          <w:rFonts w:asciiTheme="minorHAnsi" w:hAnsiTheme="minorHAnsi" w:cstheme="minorHAnsi"/>
          <w:sz w:val="22"/>
          <w:szCs w:val="22"/>
        </w:rPr>
        <w:t>zapłacie faktur.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477A63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Zamawiającego jest </w:t>
      </w:r>
      <w:r w:rsidR="00C51CC1">
        <w:rPr>
          <w:rFonts w:asciiTheme="minorHAnsi" w:hAnsiTheme="minorHAnsi" w:cstheme="minorHAnsi"/>
          <w:sz w:val="22"/>
          <w:szCs w:val="22"/>
        </w:rPr>
        <w:t xml:space="preserve">Rafał Słonka </w:t>
      </w:r>
      <w:r w:rsidR="00022C0A" w:rsidRPr="00477A63">
        <w:rPr>
          <w:rFonts w:asciiTheme="minorHAnsi" w:hAnsiTheme="minorHAnsi" w:cstheme="minorHAnsi"/>
          <w:sz w:val="22"/>
          <w:szCs w:val="22"/>
        </w:rPr>
        <w:t>– tel.</w:t>
      </w:r>
      <w:r w:rsidR="001B29FF">
        <w:rPr>
          <w:rFonts w:asciiTheme="minorHAnsi" w:hAnsiTheme="minorHAnsi" w:cstheme="minorHAnsi"/>
          <w:sz w:val="22"/>
          <w:szCs w:val="22"/>
        </w:rPr>
        <w:t> </w:t>
      </w:r>
      <w:r w:rsidR="00B42691" w:rsidRPr="00B42691">
        <w:rPr>
          <w:rFonts w:asciiTheme="minorHAnsi" w:hAnsiTheme="minorHAnsi" w:cstheme="minorHAnsi"/>
          <w:sz w:val="22"/>
          <w:szCs w:val="22"/>
        </w:rPr>
        <w:t>600</w:t>
      </w:r>
      <w:r w:rsidR="00B42691">
        <w:rPr>
          <w:rFonts w:asciiTheme="minorHAnsi" w:hAnsiTheme="minorHAnsi" w:cstheme="minorHAnsi"/>
          <w:sz w:val="22"/>
          <w:szCs w:val="22"/>
        </w:rPr>
        <w:t xml:space="preserve"> –</w:t>
      </w:r>
      <w:r w:rsidR="00B42691" w:rsidRPr="00B42691">
        <w:rPr>
          <w:rFonts w:asciiTheme="minorHAnsi" w:hAnsiTheme="minorHAnsi" w:cstheme="minorHAnsi"/>
          <w:sz w:val="22"/>
          <w:szCs w:val="22"/>
        </w:rPr>
        <w:t> 837</w:t>
      </w:r>
      <w:r w:rsidR="00B42691">
        <w:rPr>
          <w:rFonts w:asciiTheme="minorHAnsi" w:hAnsiTheme="minorHAnsi" w:cstheme="minorHAnsi"/>
          <w:sz w:val="22"/>
          <w:szCs w:val="22"/>
        </w:rPr>
        <w:t xml:space="preserve"> -</w:t>
      </w:r>
      <w:r w:rsidR="00B42691" w:rsidRPr="00B42691">
        <w:rPr>
          <w:rFonts w:asciiTheme="minorHAnsi" w:hAnsiTheme="minorHAnsi" w:cstheme="minorHAnsi"/>
          <w:sz w:val="22"/>
          <w:szCs w:val="22"/>
        </w:rPr>
        <w:t xml:space="preserve"> 929</w:t>
      </w:r>
      <w:r w:rsidR="001B29FF" w:rsidRPr="00C51CC1">
        <w:rPr>
          <w:rFonts w:asciiTheme="minorHAnsi" w:hAnsiTheme="minorHAnsi" w:cstheme="minorHAnsi"/>
          <w:sz w:val="22"/>
          <w:szCs w:val="22"/>
        </w:rPr>
        <w:t>.</w:t>
      </w:r>
      <w:r w:rsidR="000D1070"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AF0143" w:rsidRDefault="00942EBC" w:rsidP="001B29FF">
      <w:pPr>
        <w:pStyle w:val="Akapitzlist"/>
        <w:widowControl/>
        <w:numPr>
          <w:ilvl w:val="0"/>
          <w:numId w:val="2"/>
        </w:numPr>
        <w:tabs>
          <w:tab w:val="clear" w:pos="720"/>
          <w:tab w:val="num" w:pos="284"/>
          <w:tab w:val="left" w:pos="4678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B29FF">
        <w:rPr>
          <w:rFonts w:asciiTheme="minorHAnsi" w:hAnsiTheme="minorHAnsi" w:cstheme="minorHAnsi"/>
          <w:sz w:val="22"/>
          <w:szCs w:val="22"/>
        </w:rPr>
        <w:t xml:space="preserve">Osobą odpowiedzialną za wykonanie przedmiotu umowy ze strony Wykonawcy jest </w:t>
      </w:r>
      <w:r w:rsidR="00C51CC1">
        <w:rPr>
          <w:rFonts w:asciiTheme="minorHAnsi" w:hAnsiTheme="minorHAnsi" w:cstheme="minorHAnsi"/>
          <w:sz w:val="22"/>
          <w:szCs w:val="22"/>
          <w:lang w:val="pl-PL"/>
        </w:rPr>
        <w:t>…………….</w:t>
      </w:r>
      <w:r w:rsidR="002354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354A3"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 w:rsidR="00C51CC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……………………………</w:t>
      </w:r>
      <w:r w:rsidR="002354A3"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F0143" w:rsidRPr="00AF0143" w:rsidRDefault="00AF0143" w:rsidP="00AF0143">
      <w:pPr>
        <w:widowControl/>
        <w:tabs>
          <w:tab w:val="num" w:pos="284"/>
          <w:tab w:val="left" w:pos="467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395C42" w:rsidRDefault="009D04E5" w:rsidP="00AF0143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Odbiór przedmiotu umowy odbędzie się na podstawie protokołów odbiorów częściowych i</w:t>
      </w:r>
      <w:r w:rsidR="00577652">
        <w:rPr>
          <w:rFonts w:asciiTheme="minorHAnsi" w:hAnsiTheme="minorHAnsi" w:cstheme="minorHAnsi"/>
          <w:sz w:val="22"/>
          <w:szCs w:val="22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lang w:val="pl-PL"/>
        </w:rPr>
        <w:t>protokołu odbioru końcowego.</w:t>
      </w:r>
    </w:p>
    <w:p w:rsidR="00AF0143" w:rsidRPr="00AF0143" w:rsidRDefault="00AF0143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F0143">
        <w:rPr>
          <w:rFonts w:asciiTheme="minorHAnsi" w:hAnsiTheme="minorHAnsi" w:cstheme="minorHAnsi"/>
          <w:sz w:val="22"/>
          <w:szCs w:val="22"/>
        </w:rPr>
        <w:t>Brak kompletnego przedmiotu zamówienia lub pozytywnej jego oceny upoważnia Zamawiającego do odmowy podpisania protokołu odbioru z podaniem uzasadnienia odmowy podpisania protokołu.</w:t>
      </w:r>
    </w:p>
    <w:p w:rsidR="00AF0143" w:rsidRPr="009D04E5" w:rsidRDefault="009D04E5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Wykonawca zobowiązuje się nie udostępniać przedmiotu umowy osobom trzecim.</w:t>
      </w:r>
    </w:p>
    <w:p w:rsidR="009D04E5" w:rsidRPr="009D04E5" w:rsidRDefault="009D04E5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Usterki i braki stwierdzone przy odbiorze Wykonawca zobowiązany jest usunąć na koszt własny w</w:t>
      </w:r>
      <w:r w:rsidR="00577652">
        <w:rPr>
          <w:rFonts w:asciiTheme="minorHAnsi" w:hAnsiTheme="minorHAnsi" w:cstheme="minorHAnsi"/>
          <w:sz w:val="22"/>
          <w:szCs w:val="22"/>
          <w:lang w:val="pl-PL"/>
        </w:rPr>
        <w:t> </w:t>
      </w:r>
      <w:r>
        <w:rPr>
          <w:rFonts w:asciiTheme="minorHAnsi" w:hAnsiTheme="minorHAnsi" w:cstheme="minorHAnsi"/>
          <w:sz w:val="22"/>
          <w:szCs w:val="22"/>
          <w:lang w:val="pl-PL"/>
        </w:rPr>
        <w:t>terminie ustalonym w protokole odbioru.</w:t>
      </w:r>
    </w:p>
    <w:p w:rsidR="009D04E5" w:rsidRPr="00AF0143" w:rsidRDefault="009D04E5" w:rsidP="009D04E5">
      <w:pPr>
        <w:pStyle w:val="Akapitzlist"/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Usuni</w:t>
      </w:r>
      <w:r w:rsidR="008B77AF">
        <w:rPr>
          <w:rFonts w:asciiTheme="minorHAnsi" w:hAnsiTheme="minorHAnsi" w:cstheme="minorHAnsi"/>
          <w:sz w:val="22"/>
          <w:szCs w:val="22"/>
          <w:lang w:val="pl-PL"/>
        </w:rPr>
        <w:t>ę</w:t>
      </w:r>
      <w:r>
        <w:rPr>
          <w:rFonts w:asciiTheme="minorHAnsi" w:hAnsiTheme="minorHAnsi" w:cstheme="minorHAnsi"/>
          <w:sz w:val="22"/>
          <w:szCs w:val="22"/>
          <w:lang w:val="pl-PL"/>
        </w:rPr>
        <w:t>cie wady powinno nastąpić na koszt Wykonawcy i zostać stwierdzone protokolarnie.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7</w:t>
      </w:r>
    </w:p>
    <w:p w:rsidR="00122996" w:rsidRPr="00477A63" w:rsidRDefault="00122996" w:rsidP="00122996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ponosi pełną odpowiedzialność odszkodowawczą w przypadku wyrządzenia szkody Zamawiającemu lub</w:t>
      </w:r>
      <w:r>
        <w:rPr>
          <w:rFonts w:asciiTheme="minorHAnsi" w:hAnsiTheme="minorHAnsi" w:cstheme="minorHAnsi"/>
          <w:sz w:val="22"/>
          <w:szCs w:val="22"/>
        </w:rPr>
        <w:t xml:space="preserve"> osobie trzeciej, w tym za szkody w mieniu, </w:t>
      </w:r>
      <w:r w:rsidRPr="00477A63">
        <w:rPr>
          <w:rFonts w:asciiTheme="minorHAnsi" w:hAnsiTheme="minorHAnsi" w:cstheme="minorHAnsi"/>
          <w:sz w:val="22"/>
          <w:szCs w:val="22"/>
        </w:rPr>
        <w:t>w wyniku realizacji niniejszej umowy.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477A63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477A63" w:rsidRDefault="00C97B48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42EBC" w:rsidRPr="00477A63">
        <w:rPr>
          <w:rFonts w:asciiTheme="minorHAnsi" w:hAnsiTheme="minorHAnsi" w:cstheme="minorHAnsi"/>
          <w:sz w:val="22"/>
          <w:szCs w:val="22"/>
        </w:rPr>
        <w:t>) Wykonawca realizuje usługi w sposób niezgodny z postanowieniami umowy;</w:t>
      </w:r>
    </w:p>
    <w:p w:rsidR="00942EBC" w:rsidRPr="00477A63" w:rsidRDefault="00C97B48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) Wykonawca bez uprzedniej pisemnej zgody Zamawiającego dokonał cesji wierzytelności z  </w:t>
      </w:r>
      <w:r>
        <w:rPr>
          <w:rFonts w:asciiTheme="minorHAnsi" w:hAnsiTheme="minorHAnsi" w:cstheme="minorHAnsi"/>
          <w:sz w:val="22"/>
          <w:szCs w:val="22"/>
        </w:rPr>
        <w:t>umowy.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2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477A63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</w:t>
      </w:r>
      <w:r w:rsidR="008B77AF">
        <w:rPr>
          <w:rFonts w:asciiTheme="minorHAnsi" w:hAnsiTheme="minorHAnsi" w:cstheme="minorHAnsi"/>
          <w:sz w:val="22"/>
          <w:szCs w:val="22"/>
        </w:rPr>
        <w:t xml:space="preserve">do </w:t>
      </w:r>
      <w:r w:rsidR="00942EBC" w:rsidRPr="00477A63">
        <w:rPr>
          <w:rFonts w:asciiTheme="minorHAnsi" w:hAnsiTheme="minorHAnsi" w:cstheme="minorHAnsi"/>
          <w:sz w:val="22"/>
          <w:szCs w:val="22"/>
        </w:rPr>
        <w:t>30 dni od powzięcia wiadomości o</w:t>
      </w:r>
      <w:r w:rsidR="008B77AF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okolicznościach określonych w ust. 1.</w:t>
      </w:r>
    </w:p>
    <w:p w:rsidR="00942EBC" w:rsidRPr="00477A63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477A63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477A63">
        <w:rPr>
          <w:rFonts w:asciiTheme="minorHAnsi" w:hAnsiTheme="minorHAnsi" w:cstheme="minorHAnsi"/>
          <w:sz w:val="22"/>
          <w:szCs w:val="22"/>
        </w:rPr>
        <w:t>ust. 1</w:t>
      </w:r>
      <w:r w:rsidRPr="00477A63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477A63">
        <w:rPr>
          <w:rFonts w:asciiTheme="minorHAnsi" w:hAnsiTheme="minorHAnsi" w:cstheme="minorHAnsi"/>
          <w:sz w:val="22"/>
          <w:szCs w:val="22"/>
        </w:rPr>
        <w:t>od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zasadach określonych w Kodeksie cywilnym.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477A63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477A63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477A63">
        <w:rPr>
          <w:rFonts w:asciiTheme="minorHAnsi" w:hAnsiTheme="minorHAnsi" w:cstheme="minorHAnsi"/>
          <w:sz w:val="22"/>
          <w:szCs w:val="22"/>
        </w:rPr>
        <w:t xml:space="preserve">alność Wykonawca, w wysokości </w:t>
      </w:r>
      <w:r w:rsidR="009D04E5">
        <w:rPr>
          <w:rFonts w:asciiTheme="minorHAnsi" w:hAnsiTheme="minorHAnsi" w:cstheme="minorHAnsi"/>
          <w:sz w:val="22"/>
          <w:szCs w:val="22"/>
        </w:rPr>
        <w:t>10</w:t>
      </w:r>
      <w:r w:rsidRPr="00477A63">
        <w:rPr>
          <w:rFonts w:asciiTheme="minorHAnsi" w:hAnsiTheme="minorHAnsi" w:cstheme="minorHAnsi"/>
          <w:sz w:val="22"/>
          <w:szCs w:val="22"/>
        </w:rPr>
        <w:t xml:space="preserve">% wynagrodzenia umownego </w:t>
      </w:r>
      <w:r w:rsidR="009D04E5" w:rsidRPr="00477A63">
        <w:rPr>
          <w:rFonts w:asciiTheme="minorHAnsi" w:hAnsiTheme="minorHAnsi" w:cstheme="minorHAnsi"/>
          <w:sz w:val="22"/>
          <w:szCs w:val="22"/>
        </w:rPr>
        <w:t>brutto, o którym</w:t>
      </w:r>
      <w:r w:rsidR="00921B73" w:rsidRPr="00477A63">
        <w:rPr>
          <w:rFonts w:asciiTheme="minorHAnsi" w:hAnsiTheme="minorHAnsi" w:cstheme="minorHAnsi"/>
          <w:sz w:val="22"/>
          <w:szCs w:val="22"/>
        </w:rPr>
        <w:t xml:space="preserve"> mowa w §3 ust.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D70FB1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D70FB1">
        <w:rPr>
          <w:rFonts w:asciiTheme="minorHAnsi" w:hAnsiTheme="minorHAnsi" w:cstheme="minorHAnsi"/>
          <w:sz w:val="22"/>
          <w:szCs w:val="22"/>
          <w:lang w:val="pl-PL"/>
        </w:rPr>
        <w:t>pomiaru lub w przekazaniu sprawozdania</w:t>
      </w:r>
      <w:r w:rsidRPr="00477A63">
        <w:rPr>
          <w:rFonts w:asciiTheme="minorHAnsi" w:hAnsiTheme="minorHAnsi" w:cstheme="minorHAnsi"/>
          <w:sz w:val="22"/>
          <w:szCs w:val="22"/>
        </w:rPr>
        <w:t>, w</w:t>
      </w:r>
      <w:r w:rsidR="00477A63" w:rsidRPr="00477A6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wysokości 0,</w:t>
      </w:r>
      <w:r w:rsidR="000D1070" w:rsidRPr="00477A63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77A63">
        <w:rPr>
          <w:rFonts w:asciiTheme="minorHAnsi" w:hAnsiTheme="minorHAnsi" w:cstheme="minorHAnsi"/>
          <w:sz w:val="22"/>
          <w:szCs w:val="22"/>
        </w:rPr>
        <w:t>% wynagrodzenia umownego brutto, o którym mowa w §3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D70FB1">
        <w:rPr>
          <w:rFonts w:asciiTheme="minorHAnsi" w:hAnsiTheme="minorHAnsi" w:cstheme="minorHAnsi"/>
          <w:sz w:val="22"/>
          <w:szCs w:val="22"/>
          <w:lang w:val="pl-PL"/>
        </w:rPr>
        <w:t xml:space="preserve"> 2</w:t>
      </w:r>
      <w:r w:rsidR="00953752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36E97" w:rsidRPr="00477A63">
        <w:rPr>
          <w:rFonts w:asciiTheme="minorHAnsi" w:hAnsiTheme="minorHAnsi" w:cstheme="minorHAnsi"/>
          <w:sz w:val="22"/>
          <w:szCs w:val="22"/>
        </w:rPr>
        <w:t>za</w:t>
      </w:r>
      <w:r w:rsidR="00953752" w:rsidRPr="00477A63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477A6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D70FB1" w:rsidRPr="00D70FB1" w:rsidRDefault="00D70FB1" w:rsidP="00D70FB1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70FB1">
        <w:rPr>
          <w:rFonts w:asciiTheme="minorHAnsi" w:hAnsiTheme="minorHAnsi" w:cstheme="minorHAnsi"/>
          <w:sz w:val="22"/>
          <w:szCs w:val="22"/>
        </w:rPr>
        <w:t xml:space="preserve">za zwłokę w usunięciu wad   stwierdzonych przy odbiorze w wysokości 0,2% wynagrodzenia umownego brutto, o którym mowa § </w:t>
      </w:r>
      <w:r w:rsidRPr="00D70FB1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D70FB1">
        <w:rPr>
          <w:rFonts w:asciiTheme="minorHAnsi" w:hAnsiTheme="minorHAnsi" w:cstheme="minorHAnsi"/>
          <w:sz w:val="22"/>
          <w:szCs w:val="22"/>
        </w:rPr>
        <w:t xml:space="preserve"> ust 2, za każdy dzień zwłoki, liczonej od dnia wyznaczonego na</w:t>
      </w:r>
      <w:r w:rsidR="0057765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70FB1">
        <w:rPr>
          <w:rFonts w:asciiTheme="minorHAnsi" w:hAnsiTheme="minorHAnsi" w:cstheme="minorHAnsi"/>
          <w:sz w:val="22"/>
          <w:szCs w:val="22"/>
        </w:rPr>
        <w:t>usunięcie wad.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</w:t>
      </w:r>
      <w:r w:rsidR="00122996">
        <w:rPr>
          <w:rFonts w:asciiTheme="minorHAnsi" w:hAnsiTheme="minorHAnsi" w:cstheme="minorHAnsi"/>
          <w:sz w:val="22"/>
          <w:szCs w:val="22"/>
        </w:rPr>
        <w:t xml:space="preserve"> zastrzeżonych</w:t>
      </w:r>
      <w:r w:rsidRPr="00477A63">
        <w:rPr>
          <w:rFonts w:asciiTheme="minorHAnsi" w:hAnsiTheme="minorHAnsi" w:cstheme="minorHAnsi"/>
          <w:sz w:val="22"/>
          <w:szCs w:val="22"/>
        </w:rPr>
        <w:t xml:space="preserve"> kar umownych.</w:t>
      </w:r>
    </w:p>
    <w:p w:rsidR="00921B73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477A63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477A63">
        <w:rPr>
          <w:rFonts w:asciiTheme="minorHAnsi" w:hAnsiTheme="minorHAnsi" w:cstheme="minorHAnsi"/>
          <w:sz w:val="22"/>
          <w:szCs w:val="22"/>
        </w:rPr>
        <w:lastRenderedPageBreak/>
        <w:t xml:space="preserve">40 </w:t>
      </w:r>
      <w:r w:rsidRPr="00477A63">
        <w:rPr>
          <w:rFonts w:asciiTheme="minorHAnsi" w:hAnsiTheme="minorHAnsi" w:cstheme="minorHAnsi"/>
          <w:b/>
          <w:sz w:val="22"/>
          <w:szCs w:val="22"/>
        </w:rPr>
        <w:t>%</w:t>
      </w:r>
      <w:r w:rsidRPr="00477A63">
        <w:rPr>
          <w:rFonts w:asciiTheme="minorHAnsi" w:hAnsiTheme="minorHAnsi" w:cstheme="minorHAnsi"/>
          <w:sz w:val="22"/>
          <w:szCs w:val="22"/>
        </w:rPr>
        <w:t xml:space="preserve"> wynagrodzenia umownego brutto, o którym mowa w § 3 ust.1</w:t>
      </w:r>
      <w:r w:rsidRPr="00477A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5</w:t>
      </w:r>
      <w:r w:rsidR="00921B73" w:rsidRPr="00477A63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477A63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6</w:t>
      </w:r>
      <w:r w:rsidR="00921B73" w:rsidRPr="00477A63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477A63" w:rsidRDefault="0081239F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Pr="00477A63">
        <w:rPr>
          <w:rFonts w:asciiTheme="minorHAnsi" w:hAnsiTheme="minorHAnsi" w:cstheme="minorHAnsi"/>
          <w:sz w:val="22"/>
          <w:szCs w:val="22"/>
        </w:rPr>
        <w:t>może</w:t>
      </w:r>
      <w:r w:rsidR="00D70FB1">
        <w:rPr>
          <w:rFonts w:asciiTheme="minorHAnsi" w:hAnsiTheme="minorHAnsi" w:cstheme="minorHAnsi"/>
          <w:sz w:val="22"/>
          <w:szCs w:val="22"/>
        </w:rPr>
        <w:t>,</w:t>
      </w:r>
      <w:r w:rsidRPr="00477A63">
        <w:rPr>
          <w:rFonts w:asciiTheme="minorHAnsi" w:hAnsiTheme="minorHAnsi" w:cstheme="minorHAnsi"/>
          <w:sz w:val="22"/>
          <w:szCs w:val="22"/>
        </w:rPr>
        <w:t xml:space="preserve"> bez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Pr="00477A63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</w:t>
      </w:r>
      <w:r w:rsidR="00577652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wierzytelnością, w</w:t>
      </w:r>
      <w:r w:rsidR="00477A63" w:rsidRPr="00477A63">
        <w:rPr>
          <w:rFonts w:asciiTheme="minorHAnsi" w:hAnsiTheme="minorHAnsi" w:cstheme="minorHAnsi"/>
          <w:sz w:val="22"/>
          <w:szCs w:val="22"/>
        </w:rPr>
        <w:t> </w:t>
      </w:r>
      <w:r w:rsidR="00942EBC" w:rsidRPr="00477A63">
        <w:rPr>
          <w:rFonts w:asciiTheme="minorHAnsi" w:hAnsiTheme="minorHAnsi" w:cstheme="minorHAnsi"/>
          <w:sz w:val="22"/>
          <w:szCs w:val="22"/>
        </w:rPr>
        <w:t>szczególności roszczeń o zaległe odsetki – art. 509 §1 i § 2 Kodeksu cywilnego.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7A63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122996" w:rsidRPr="00477A63" w:rsidRDefault="00942EBC" w:rsidP="00122996">
      <w:pPr>
        <w:spacing w:line="360" w:lineRule="auto"/>
        <w:ind w:left="0" w:hanging="142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   </w:t>
      </w:r>
      <w:r w:rsidR="00122996" w:rsidRPr="00477A63">
        <w:rPr>
          <w:rFonts w:asciiTheme="minorHAnsi" w:hAnsiTheme="minorHAnsi" w:cstheme="minorHAnsi"/>
          <w:sz w:val="22"/>
          <w:szCs w:val="22"/>
        </w:rPr>
        <w:t>Wszelkie zmiany i uzupełnienia umowy mogą być dokonywane wyłącznie w formie pisemnego aneksu, podpisanego przez obie strony</w:t>
      </w:r>
      <w:r w:rsidR="00122996">
        <w:rPr>
          <w:rFonts w:asciiTheme="minorHAnsi" w:hAnsiTheme="minorHAnsi" w:cstheme="minorHAnsi"/>
          <w:sz w:val="22"/>
          <w:szCs w:val="22"/>
        </w:rPr>
        <w:t>, pod rygorem nieważności</w:t>
      </w:r>
      <w:r w:rsidR="00122996" w:rsidRPr="00477A6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2EBC" w:rsidRPr="00477A63" w:rsidRDefault="00F97163" w:rsidP="00D70FB1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477A63" w:rsidRDefault="00477A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="00942EBC"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2. Wszystkie zawiadomienia, żądania oraz inna korespondencja dokonywana na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</w:t>
      </w:r>
      <w:r w:rsidR="0057765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doręczane drugiej Stronie osobiście lub wysłane za potwierdzeniem odbioru listem poleconym lub przesyłką kurierską. Tak dokonane doręczenia będą skuteczne niezależnie od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022C0A" w:rsidRPr="00477A63" w:rsidRDefault="00022C0A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Zarząd Zlewni w Krakowie – ul. Morawskiego 5, 30 – 102 Kraków,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w formie elektronicznej na adres: </w:t>
      </w:r>
      <w:hyperlink r:id="rId6" w:history="1">
        <w:r w:rsidR="00022C0A" w:rsidRPr="00477A63">
          <w:rPr>
            <w:rFonts w:asciiTheme="minorHAnsi" w:hAnsiTheme="minorHAnsi" w:cstheme="minorHAnsi"/>
            <w:sz w:val="22"/>
            <w:szCs w:val="22"/>
            <w:lang w:eastAsia="pl-PL"/>
          </w:rPr>
          <w:t>zz-krakow@wody.gov.pl</w:t>
        </w:r>
      </w:hyperlink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1B29FF" w:rsidRPr="001B29FF" w:rsidRDefault="00C51CC1" w:rsidP="001B29FF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1B29FF" w:rsidRPr="001B29F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w formie elektronicznej na adres:</w:t>
      </w:r>
      <w:r w:rsidR="001B29FF">
        <w:rPr>
          <w:rFonts w:asciiTheme="minorHAnsi" w:hAnsiTheme="minorHAnsi" w:cstheme="minorHAnsi"/>
          <w:sz w:val="22"/>
          <w:szCs w:val="22"/>
        </w:rPr>
        <w:t xml:space="preserve"> </w:t>
      </w:r>
      <w:r w:rsidR="00C51CC1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477A63">
        <w:rPr>
          <w:rFonts w:asciiTheme="minorHAnsi" w:hAnsiTheme="minorHAnsi" w:cstheme="minorHAnsi"/>
          <w:sz w:val="22"/>
          <w:szCs w:val="22"/>
        </w:rPr>
        <w:t xml:space="preserve"> </w:t>
      </w:r>
      <w:r w:rsidR="006D1509" w:rsidRPr="00477A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lub inne adresy, które zostaną podane do wiadomości jednej Strony przez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477A63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pocztą elektroniczną doręczenia uważa się za dokonane 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</w:t>
      </w:r>
      <w:r w:rsidR="0057765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chwilą potwierdzenia ich odbioru przez drugą Stronę. Równocześnie Strony ustalają, iż w razie nieodebrania przez Stronę poprawnie adresowanej jednokrotnie awizowanej przesyłki następuje skutek doręczenia. Każda ze</w:t>
      </w:r>
      <w:r w:rsidR="00477A63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Stron może zmienić swój adres poprzez zawiadomienie przekazane drugiej Stronie w sposób określony powyżej.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4.  Strony uzgadniają, iż zawiadomieni</w:t>
      </w:r>
      <w:r w:rsidR="00D70FB1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 xml:space="preserve"> dotyczące wypowiedzenia lub odstąpienia od umowy, będą składane wyłącznie w formie pisemnej i doręczane drugiej Stronie osobiście lub wysłane za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145A98" w:rsidRPr="00477A63" w:rsidRDefault="00942EBC" w:rsidP="00D70FB1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477A63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477A63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477A63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477A63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477A63">
        <w:rPr>
          <w:rFonts w:asciiTheme="minorHAnsi" w:hAnsiTheme="minorHAnsi" w:cstheme="minorHAnsi"/>
          <w:iCs/>
          <w:sz w:val="22"/>
          <w:szCs w:val="22"/>
        </w:rPr>
        <w:t> </w:t>
      </w:r>
      <w:r w:rsidRPr="00477A63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 w:rsidRPr="00477A63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477A63" w:rsidRDefault="00122996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(tj. Dz.U.2019, poz. 1781).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477A63">
        <w:rPr>
          <w:rFonts w:asciiTheme="minorHAnsi" w:hAnsiTheme="minorHAnsi" w:cstheme="minorHAnsi"/>
          <w:sz w:val="22"/>
          <w:szCs w:val="22"/>
        </w:rPr>
        <w:t>nieuregulowanych umową</w:t>
      </w:r>
      <w:r w:rsidRPr="00477A63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942EBC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477A63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 w:rsidRPr="00477A63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 w:rsidRPr="00477A63">
        <w:rPr>
          <w:rFonts w:asciiTheme="minorHAnsi" w:hAnsiTheme="minorHAnsi" w:cstheme="minorHAnsi"/>
          <w:sz w:val="22"/>
          <w:szCs w:val="22"/>
        </w:rPr>
        <w:t>.</w:t>
      </w:r>
    </w:p>
    <w:p w:rsidR="00942EBC" w:rsidRPr="00477A63" w:rsidRDefault="00F97163" w:rsidP="003600D8">
      <w:pPr>
        <w:spacing w:line="360" w:lineRule="auto"/>
        <w:ind w:hanging="9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§</w:t>
      </w:r>
      <w:r w:rsidR="003600D8" w:rsidRPr="00477A63">
        <w:rPr>
          <w:rFonts w:asciiTheme="minorHAnsi" w:hAnsiTheme="minorHAnsi" w:cstheme="minorHAnsi"/>
          <w:b/>
          <w:sz w:val="22"/>
          <w:szCs w:val="22"/>
        </w:rPr>
        <w:t>16</w:t>
      </w:r>
    </w:p>
    <w:p w:rsidR="00942EBC" w:rsidRPr="00477A63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477A63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477A63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Pr="00477A63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600D8" w:rsidRPr="00477A63" w:rsidRDefault="003600D8" w:rsidP="003600D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Załączniki:</w:t>
      </w:r>
    </w:p>
    <w:p w:rsidR="003600D8" w:rsidRPr="00477A63" w:rsidRDefault="009D6606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Opis przedmiotu zamówienia</w:t>
      </w:r>
      <w:r w:rsidR="003361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600D8" w:rsidRPr="00A1250F" w:rsidRDefault="003600D8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7A63">
        <w:rPr>
          <w:rFonts w:asciiTheme="minorHAnsi" w:hAnsiTheme="minorHAnsi" w:cstheme="minorHAnsi"/>
          <w:sz w:val="22"/>
          <w:szCs w:val="22"/>
        </w:rPr>
        <w:t>K</w:t>
      </w:r>
      <w:r w:rsidR="00A1250F">
        <w:rPr>
          <w:rFonts w:asciiTheme="minorHAnsi" w:hAnsiTheme="minorHAnsi" w:cstheme="minorHAnsi"/>
          <w:sz w:val="22"/>
          <w:szCs w:val="22"/>
          <w:lang w:val="pl-PL"/>
        </w:rPr>
        <w:t xml:space="preserve">alkulacja </w:t>
      </w:r>
      <w:r w:rsidR="00A1250F">
        <w:rPr>
          <w:rFonts w:asciiTheme="minorHAnsi" w:hAnsiTheme="minorHAnsi" w:cstheme="minorHAnsi"/>
          <w:sz w:val="22"/>
          <w:szCs w:val="22"/>
        </w:rPr>
        <w:t>ofertowa</w:t>
      </w:r>
      <w:r w:rsidR="003361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1250F" w:rsidRPr="00477A63" w:rsidRDefault="00A1250F" w:rsidP="003600D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Oświadczenie Wykonawcy</w:t>
      </w:r>
      <w:r w:rsidR="003361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600D8" w:rsidRPr="00477A63" w:rsidRDefault="003600D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477A63" w:rsidRDefault="00942EBC" w:rsidP="000D1070">
      <w:pPr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477A63">
        <w:rPr>
          <w:rFonts w:asciiTheme="minorHAnsi" w:hAnsiTheme="minorHAnsi" w:cstheme="minorHAnsi"/>
          <w:b/>
          <w:sz w:val="22"/>
          <w:szCs w:val="22"/>
        </w:rPr>
        <w:t>ZAMAWIAJĄCY</w:t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</w:r>
      <w:r w:rsidRPr="00477A6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477A63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477A63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Pr="00477A63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E45B3D" w:rsidRPr="00477A63" w:rsidRDefault="00E45B3D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Pr="00105332" w:rsidRDefault="007A1A6B" w:rsidP="007A1A6B">
      <w:pPr>
        <w:pStyle w:val="Akapitzlist"/>
        <w:ind w:left="0" w:firstLine="709"/>
        <w:jc w:val="right"/>
        <w:rPr>
          <w:rFonts w:asciiTheme="minorHAnsi" w:hAnsiTheme="minorHAnsi" w:cstheme="minorHAnsi"/>
        </w:rPr>
      </w:pPr>
      <w:r w:rsidRPr="00105332">
        <w:rPr>
          <w:rFonts w:asciiTheme="minorHAnsi" w:hAnsiTheme="minorHAnsi" w:cstheme="minorHAnsi"/>
        </w:rPr>
        <w:t>Zał. nr 1 do umowy</w:t>
      </w:r>
    </w:p>
    <w:p w:rsidR="007A1A6B" w:rsidRDefault="007A1A6B" w:rsidP="007A1A6B">
      <w:pPr>
        <w:pStyle w:val="Akapitzlist"/>
        <w:ind w:left="0" w:firstLine="709"/>
        <w:jc w:val="center"/>
        <w:rPr>
          <w:rFonts w:asciiTheme="minorHAnsi" w:hAnsiTheme="minorHAnsi" w:cstheme="minorHAnsi"/>
          <w:b/>
        </w:rPr>
      </w:pPr>
    </w:p>
    <w:p w:rsidR="007A1A6B" w:rsidRDefault="007A1A6B" w:rsidP="007A1A6B">
      <w:pPr>
        <w:pStyle w:val="Akapitzlist"/>
        <w:ind w:left="0" w:firstLine="709"/>
        <w:jc w:val="center"/>
        <w:rPr>
          <w:rFonts w:asciiTheme="minorHAnsi" w:hAnsiTheme="minorHAnsi" w:cstheme="minorHAnsi"/>
          <w:b/>
        </w:rPr>
      </w:pPr>
      <w:r w:rsidRPr="004078FC">
        <w:rPr>
          <w:rFonts w:asciiTheme="minorHAnsi" w:hAnsiTheme="minorHAnsi" w:cstheme="minorHAnsi"/>
          <w:b/>
        </w:rPr>
        <w:t>OPIS PRZEDMIOTU ZAMÓWIENIA</w:t>
      </w:r>
    </w:p>
    <w:p w:rsidR="007A1A6B" w:rsidRDefault="007A1A6B" w:rsidP="007A1A6B">
      <w:pPr>
        <w:pStyle w:val="Akapitzlist"/>
        <w:ind w:left="0" w:firstLine="709"/>
        <w:jc w:val="center"/>
        <w:rPr>
          <w:rFonts w:asciiTheme="minorHAnsi" w:hAnsiTheme="minorHAnsi" w:cstheme="minorHAnsi"/>
          <w:b/>
        </w:rPr>
      </w:pPr>
    </w:p>
    <w:p w:rsidR="007A1A6B" w:rsidRPr="004078FC" w:rsidRDefault="007A1A6B" w:rsidP="007A1A6B">
      <w:pPr>
        <w:pStyle w:val="Akapitzli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078FC">
        <w:rPr>
          <w:rFonts w:asciiTheme="minorHAnsi" w:eastAsia="Times New Roman" w:hAnsiTheme="minorHAnsi" w:cstheme="minorHAnsi"/>
          <w:sz w:val="22"/>
          <w:szCs w:val="22"/>
          <w:lang w:eastAsia="pl-PL"/>
        </w:rPr>
        <w:t>ZW Dobczyce – wykonanie miesięcznych pomiarów przemieszczeń względnych  w zaporze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7A1A6B" w:rsidRPr="00952F32" w:rsidRDefault="007A1A6B" w:rsidP="007A1A6B">
      <w:pPr>
        <w:pStyle w:val="Akapitzlist"/>
        <w:ind w:left="0" w:firstLine="709"/>
        <w:jc w:val="center"/>
        <w:rPr>
          <w:rFonts w:cs="Calibri"/>
          <w:b/>
        </w:rPr>
      </w:pPr>
    </w:p>
    <w:p w:rsidR="007A1A6B" w:rsidRPr="004078FC" w:rsidRDefault="007A1A6B" w:rsidP="007A1A6B">
      <w:pPr>
        <w:pStyle w:val="Akapitzlist"/>
        <w:ind w:left="0" w:firstLine="709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Przedmiotem zamówienia jest wykonanie usługi polegającej na wykonaniu, co miesiąc pomiarów przemieszczeń względnych w zaporze Dobczyce. Zakres pomiarowy obejmuje j/n, raz na kwartał opracowanie operatu pomiarowego z pomiarów geodezyjnych, który zostaje przekazany do </w:t>
      </w:r>
      <w:r w:rsidRPr="006C2FA3">
        <w:rPr>
          <w:rFonts w:asciiTheme="minorHAnsi" w:hAnsiTheme="minorHAnsi" w:cstheme="minorHAnsi"/>
          <w:sz w:val="22"/>
          <w:szCs w:val="22"/>
        </w:rPr>
        <w:t>Centrum Technicznej Kontroli Zapór</w:t>
      </w:r>
      <w:r w:rsidRPr="004078FC">
        <w:rPr>
          <w:rFonts w:asciiTheme="minorHAnsi" w:hAnsiTheme="minorHAnsi" w:cstheme="minorHAnsi"/>
          <w:sz w:val="22"/>
          <w:szCs w:val="22"/>
        </w:rPr>
        <w:t>. Dokładność pomiarów wynosi 0,01 mm zastosowanie instrumentów optycznych i obliczeń geodezyjnych, powinny być wykonane przez zespół geodetów uprawnionych.</w:t>
      </w:r>
    </w:p>
    <w:p w:rsidR="007A1A6B" w:rsidRPr="004078FC" w:rsidRDefault="007A1A6B" w:rsidP="007A1A6B">
      <w:pPr>
        <w:spacing w:before="120" w:after="120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4078FC">
        <w:rPr>
          <w:rFonts w:asciiTheme="minorHAnsi" w:eastAsia="Times New Roman" w:hAnsiTheme="minorHAnsi" w:cstheme="minorHAnsi"/>
          <w:sz w:val="22"/>
          <w:szCs w:val="22"/>
          <w:u w:val="single"/>
        </w:rPr>
        <w:t>Zakres miesięcznego przeglądu:</w:t>
      </w:r>
    </w:p>
    <w:p w:rsidR="007A1A6B" w:rsidRPr="004078FC" w:rsidRDefault="007A1A6B" w:rsidP="007A1A6B">
      <w:pPr>
        <w:pStyle w:val="Akapitzlist"/>
        <w:widowControl/>
        <w:numPr>
          <w:ilvl w:val="0"/>
          <w:numId w:val="43"/>
        </w:numPr>
        <w:suppressAutoHyphens w:val="0"/>
        <w:autoSpaceDN w:val="0"/>
        <w:jc w:val="left"/>
        <w:rPr>
          <w:rFonts w:asciiTheme="minorHAnsi" w:hAnsiTheme="minorHAnsi" w:cstheme="minorHAnsi"/>
          <w:vanish/>
          <w:sz w:val="22"/>
          <w:szCs w:val="22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3"/>
        </w:numPr>
        <w:suppressAutoHyphens w:val="0"/>
        <w:autoSpaceDN w:val="0"/>
        <w:jc w:val="left"/>
        <w:rPr>
          <w:rFonts w:asciiTheme="minorHAnsi" w:hAnsiTheme="minorHAnsi" w:cstheme="minorHAnsi"/>
          <w:vanish/>
          <w:sz w:val="22"/>
          <w:szCs w:val="22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3"/>
        </w:numPr>
        <w:suppressAutoHyphens w:val="0"/>
        <w:autoSpaceDN w:val="0"/>
        <w:jc w:val="left"/>
        <w:rPr>
          <w:rFonts w:asciiTheme="minorHAnsi" w:hAnsiTheme="minorHAnsi" w:cstheme="minorHAnsi"/>
          <w:vanish/>
          <w:sz w:val="22"/>
          <w:szCs w:val="22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3"/>
        </w:numPr>
        <w:suppressAutoHyphens w:val="0"/>
        <w:autoSpaceDN w:val="0"/>
        <w:jc w:val="left"/>
        <w:rPr>
          <w:rFonts w:asciiTheme="minorHAnsi" w:hAnsiTheme="minorHAnsi" w:cstheme="minorHAnsi"/>
          <w:vanish/>
          <w:sz w:val="22"/>
          <w:szCs w:val="22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3"/>
        </w:numPr>
        <w:suppressAutoHyphens w:val="0"/>
        <w:autoSpaceDN w:val="0"/>
        <w:jc w:val="left"/>
        <w:rPr>
          <w:rFonts w:asciiTheme="minorHAnsi" w:hAnsiTheme="minorHAnsi" w:cstheme="minorHAnsi"/>
          <w:vanish/>
          <w:sz w:val="22"/>
          <w:szCs w:val="22"/>
        </w:rPr>
      </w:pP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36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78FC">
        <w:rPr>
          <w:rFonts w:asciiTheme="minorHAnsi" w:eastAsia="Calibri" w:hAnsiTheme="minorHAnsi" w:cstheme="minorHAnsi"/>
          <w:sz w:val="22"/>
          <w:szCs w:val="22"/>
          <w:lang w:eastAsia="en-US"/>
        </w:rPr>
        <w:t>Dwanaście cykli pomiarów względnych obejmujących następujące urządzenia aparatury kontrolnej:</w:t>
      </w:r>
    </w:p>
    <w:p w:rsidR="007A1A6B" w:rsidRPr="004078FC" w:rsidRDefault="007A1A6B" w:rsidP="007A1A6B">
      <w:pPr>
        <w:pStyle w:val="Akapitzlist"/>
        <w:widowControl/>
        <w:numPr>
          <w:ilvl w:val="0"/>
          <w:numId w:val="44"/>
        </w:numPr>
        <w:tabs>
          <w:tab w:val="left" w:pos="814"/>
        </w:tabs>
        <w:suppressAutoHyphens w:val="0"/>
        <w:autoSpaceDN w:val="0"/>
        <w:rPr>
          <w:rFonts w:asciiTheme="minorHAnsi" w:eastAsia="Times New Roman" w:hAnsiTheme="minorHAnsi" w:cstheme="minorHAnsi"/>
          <w:vanish/>
          <w:sz w:val="22"/>
          <w:szCs w:val="22"/>
          <w:lang w:bidi="en-US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4"/>
        </w:numPr>
        <w:tabs>
          <w:tab w:val="left" w:pos="814"/>
        </w:tabs>
        <w:suppressAutoHyphens w:val="0"/>
        <w:autoSpaceDN w:val="0"/>
        <w:rPr>
          <w:rFonts w:asciiTheme="minorHAnsi" w:eastAsia="Times New Roman" w:hAnsiTheme="minorHAnsi" w:cstheme="minorHAnsi"/>
          <w:vanish/>
          <w:sz w:val="22"/>
          <w:szCs w:val="22"/>
          <w:lang w:bidi="en-US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4"/>
        </w:numPr>
        <w:tabs>
          <w:tab w:val="left" w:pos="814"/>
        </w:tabs>
        <w:suppressAutoHyphens w:val="0"/>
        <w:autoSpaceDN w:val="0"/>
        <w:rPr>
          <w:rFonts w:asciiTheme="minorHAnsi" w:eastAsia="Times New Roman" w:hAnsiTheme="minorHAnsi" w:cstheme="minorHAnsi"/>
          <w:vanish/>
          <w:sz w:val="22"/>
          <w:szCs w:val="22"/>
          <w:lang w:bidi="en-US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4"/>
        </w:numPr>
        <w:tabs>
          <w:tab w:val="left" w:pos="814"/>
        </w:tabs>
        <w:suppressAutoHyphens w:val="0"/>
        <w:autoSpaceDN w:val="0"/>
        <w:rPr>
          <w:rFonts w:asciiTheme="minorHAnsi" w:eastAsia="Times New Roman" w:hAnsiTheme="minorHAnsi" w:cstheme="minorHAnsi"/>
          <w:vanish/>
          <w:sz w:val="22"/>
          <w:szCs w:val="22"/>
          <w:lang w:bidi="en-US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4"/>
        </w:numPr>
        <w:tabs>
          <w:tab w:val="left" w:pos="814"/>
        </w:tabs>
        <w:suppressAutoHyphens w:val="0"/>
        <w:autoSpaceDN w:val="0"/>
        <w:rPr>
          <w:rFonts w:asciiTheme="minorHAnsi" w:eastAsia="Times New Roman" w:hAnsiTheme="minorHAnsi" w:cstheme="minorHAnsi"/>
          <w:vanish/>
          <w:sz w:val="22"/>
          <w:szCs w:val="22"/>
          <w:lang w:bidi="en-US"/>
        </w:rPr>
      </w:pPr>
    </w:p>
    <w:p w:rsidR="007A1A6B" w:rsidRPr="004078FC" w:rsidRDefault="007A1A6B" w:rsidP="007A1A6B">
      <w:pPr>
        <w:pStyle w:val="Akapitzlist"/>
        <w:widowControl/>
        <w:numPr>
          <w:ilvl w:val="1"/>
          <w:numId w:val="44"/>
        </w:numPr>
        <w:tabs>
          <w:tab w:val="left" w:pos="94"/>
        </w:tabs>
        <w:suppressAutoHyphens w:val="0"/>
        <w:autoSpaceDN w:val="0"/>
        <w:rPr>
          <w:rFonts w:asciiTheme="minorHAnsi" w:eastAsia="Times New Roman" w:hAnsiTheme="minorHAnsi" w:cstheme="minorHAnsi"/>
          <w:vanish/>
          <w:sz w:val="22"/>
          <w:szCs w:val="22"/>
          <w:lang w:bidi="en-US"/>
        </w:rPr>
      </w:pPr>
    </w:p>
    <w:p w:rsidR="007A1A6B" w:rsidRPr="004078FC" w:rsidRDefault="007A1A6B" w:rsidP="007A1A6B">
      <w:pPr>
        <w:widowControl/>
        <w:numPr>
          <w:ilvl w:val="2"/>
          <w:numId w:val="44"/>
        </w:numPr>
        <w:tabs>
          <w:tab w:val="left" w:pos="454"/>
        </w:tabs>
        <w:suppressAutoHyphens w:val="0"/>
        <w:autoSpaceDN w:val="0"/>
        <w:ind w:left="1135" w:hanging="851"/>
        <w:rPr>
          <w:rFonts w:asciiTheme="minorHAnsi" w:eastAsia="Times New Roman" w:hAnsiTheme="minorHAnsi" w:cstheme="minorHAnsi"/>
          <w:sz w:val="22"/>
          <w:szCs w:val="22"/>
          <w:lang w:bidi="en-US"/>
        </w:rPr>
      </w:pPr>
      <w:r w:rsidRPr="004078FC">
        <w:rPr>
          <w:rFonts w:asciiTheme="minorHAnsi" w:eastAsia="Times New Roman" w:hAnsiTheme="minorHAnsi" w:cstheme="minorHAnsi"/>
          <w:sz w:val="22"/>
          <w:szCs w:val="22"/>
          <w:lang w:bidi="en-US"/>
        </w:rPr>
        <w:t>43 stanowiska szczelinomierzy XYZ typ S-33.</w:t>
      </w:r>
    </w:p>
    <w:p w:rsidR="007A1A6B" w:rsidRPr="004078FC" w:rsidRDefault="007A1A6B" w:rsidP="007A1A6B">
      <w:pPr>
        <w:widowControl/>
        <w:numPr>
          <w:ilvl w:val="2"/>
          <w:numId w:val="44"/>
        </w:numPr>
        <w:tabs>
          <w:tab w:val="left" w:pos="454"/>
        </w:tabs>
        <w:suppressAutoHyphens w:val="0"/>
        <w:autoSpaceDN w:val="0"/>
        <w:ind w:left="1135" w:hanging="851"/>
        <w:rPr>
          <w:rFonts w:asciiTheme="minorHAnsi" w:eastAsia="Times New Roman" w:hAnsiTheme="minorHAnsi" w:cstheme="minorHAnsi"/>
          <w:sz w:val="22"/>
          <w:szCs w:val="22"/>
          <w:lang w:bidi="en-US"/>
        </w:rPr>
      </w:pPr>
      <w:r w:rsidRPr="004078FC">
        <w:rPr>
          <w:rFonts w:asciiTheme="minorHAnsi" w:eastAsia="Times New Roman" w:hAnsiTheme="minorHAnsi" w:cstheme="minorHAnsi"/>
          <w:sz w:val="22"/>
          <w:szCs w:val="22"/>
          <w:lang w:bidi="en-US"/>
        </w:rPr>
        <w:t>10 stanowisk pochyłomierzy nasadkowych typ PN-11.</w:t>
      </w:r>
    </w:p>
    <w:p w:rsidR="007A1A6B" w:rsidRPr="004078FC" w:rsidRDefault="007A1A6B" w:rsidP="007A1A6B">
      <w:pPr>
        <w:widowControl/>
        <w:numPr>
          <w:ilvl w:val="2"/>
          <w:numId w:val="44"/>
        </w:numPr>
        <w:tabs>
          <w:tab w:val="left" w:pos="454"/>
        </w:tabs>
        <w:suppressAutoHyphens w:val="0"/>
        <w:autoSpaceDN w:val="0"/>
        <w:ind w:left="1134" w:hanging="851"/>
        <w:rPr>
          <w:rFonts w:asciiTheme="minorHAnsi" w:eastAsia="Times New Roman" w:hAnsiTheme="minorHAnsi" w:cstheme="minorHAnsi"/>
          <w:sz w:val="22"/>
          <w:szCs w:val="22"/>
          <w:lang w:bidi="en-US"/>
        </w:rPr>
      </w:pPr>
      <w:r w:rsidRPr="004078FC">
        <w:rPr>
          <w:rFonts w:asciiTheme="minorHAnsi" w:eastAsia="Times New Roman" w:hAnsiTheme="minorHAnsi" w:cstheme="minorHAnsi"/>
          <w:sz w:val="22"/>
          <w:szCs w:val="22"/>
          <w:lang w:bidi="en-US"/>
        </w:rPr>
        <w:t>3 stanowiska wahadła prostego Pz-a1.</w:t>
      </w:r>
    </w:p>
    <w:p w:rsidR="007A1A6B" w:rsidRPr="004078FC" w:rsidRDefault="007A1A6B" w:rsidP="007A1A6B">
      <w:pPr>
        <w:widowControl/>
        <w:numPr>
          <w:ilvl w:val="2"/>
          <w:numId w:val="44"/>
        </w:numPr>
        <w:tabs>
          <w:tab w:val="left" w:pos="454"/>
        </w:tabs>
        <w:suppressAutoHyphens w:val="0"/>
        <w:autoSpaceDN w:val="0"/>
        <w:ind w:left="1134" w:hanging="851"/>
        <w:rPr>
          <w:rFonts w:asciiTheme="minorHAnsi" w:eastAsia="Times New Roman" w:hAnsiTheme="minorHAnsi" w:cstheme="minorHAnsi"/>
          <w:sz w:val="22"/>
          <w:szCs w:val="22"/>
          <w:lang w:bidi="en-US"/>
        </w:rPr>
      </w:pPr>
      <w:r w:rsidRPr="004078FC">
        <w:rPr>
          <w:rFonts w:asciiTheme="minorHAnsi" w:eastAsia="Times New Roman" w:hAnsiTheme="minorHAnsi" w:cstheme="minorHAnsi"/>
          <w:sz w:val="22"/>
          <w:szCs w:val="22"/>
          <w:lang w:bidi="en-US"/>
        </w:rPr>
        <w:t xml:space="preserve">2 przęsła niwelacji hydrostatycznej – zestaw </w:t>
      </w:r>
      <w:proofErr w:type="spellStart"/>
      <w:r w:rsidRPr="004078FC">
        <w:rPr>
          <w:rFonts w:asciiTheme="minorHAnsi" w:eastAsia="Times New Roman" w:hAnsiTheme="minorHAnsi" w:cstheme="minorHAnsi"/>
          <w:sz w:val="22"/>
          <w:szCs w:val="22"/>
          <w:lang w:bidi="en-US"/>
        </w:rPr>
        <w:t>Messere'a</w:t>
      </w:r>
      <w:proofErr w:type="spellEnd"/>
      <w:r w:rsidRPr="004078FC">
        <w:rPr>
          <w:rFonts w:asciiTheme="minorHAnsi" w:eastAsia="Times New Roman" w:hAnsiTheme="minorHAnsi" w:cstheme="minorHAnsi"/>
          <w:sz w:val="22"/>
          <w:szCs w:val="22"/>
          <w:lang w:bidi="en-US"/>
        </w:rPr>
        <w:t>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before="12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Dwa cykle pomiaru stałej prostej obejmujące:</w:t>
      </w:r>
    </w:p>
    <w:p w:rsidR="007A1A6B" w:rsidRPr="004078FC" w:rsidRDefault="007A1A6B" w:rsidP="007A1A6B">
      <w:pPr>
        <w:pStyle w:val="Tekstpodstawowywcity"/>
        <w:widowControl/>
        <w:numPr>
          <w:ilvl w:val="2"/>
          <w:numId w:val="43"/>
        </w:numPr>
        <w:suppressAutoHyphens w:val="0"/>
        <w:autoSpaceDN w:val="0"/>
        <w:spacing w:after="0"/>
        <w:ind w:left="1135" w:hanging="851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pomiar przemieszczeń w zakresie składowej dx dziewięciu punktów pomiarowych,</w:t>
      </w:r>
    </w:p>
    <w:p w:rsidR="007A1A6B" w:rsidRPr="004078FC" w:rsidRDefault="007A1A6B" w:rsidP="007A1A6B">
      <w:pPr>
        <w:pStyle w:val="Tekstpodstawowywcity"/>
        <w:widowControl/>
        <w:numPr>
          <w:ilvl w:val="2"/>
          <w:numId w:val="43"/>
        </w:numPr>
        <w:suppressAutoHyphens w:val="0"/>
        <w:autoSpaceDN w:val="0"/>
        <w:ind w:left="1134" w:hanging="851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pomiar kontrolny stałości stanowiska obserwacyjnego.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 xml:space="preserve">Konserwacja aparatury </w:t>
      </w:r>
      <w:proofErr w:type="spellStart"/>
      <w:r w:rsidRPr="004078FC">
        <w:rPr>
          <w:rFonts w:asciiTheme="minorHAnsi" w:hAnsiTheme="minorHAnsi" w:cstheme="minorHAnsi"/>
          <w:sz w:val="22"/>
          <w:szCs w:val="22"/>
        </w:rPr>
        <w:t>kontrolno</w:t>
      </w:r>
      <w:proofErr w:type="spellEnd"/>
      <w:r w:rsidRPr="004078FC">
        <w:rPr>
          <w:rFonts w:asciiTheme="minorHAnsi" w:hAnsiTheme="minorHAnsi" w:cstheme="minorHAnsi"/>
          <w:sz w:val="22"/>
          <w:szCs w:val="22"/>
        </w:rPr>
        <w:t xml:space="preserve"> – pomiarowej.</w:t>
      </w:r>
    </w:p>
    <w:p w:rsidR="007A1A6B" w:rsidRPr="004078FC" w:rsidRDefault="007A1A6B" w:rsidP="007A1A6B">
      <w:pPr>
        <w:pStyle w:val="Akapitzlist"/>
        <w:widowControl/>
        <w:numPr>
          <w:ilvl w:val="0"/>
          <w:numId w:val="45"/>
        </w:numPr>
        <w:suppressAutoHyphens w:val="0"/>
        <w:autoSpaceDN w:val="0"/>
        <w:jc w:val="left"/>
        <w:rPr>
          <w:rFonts w:asciiTheme="minorHAnsi" w:hAnsiTheme="minorHAnsi" w:cstheme="minorHAnsi"/>
          <w:vanish/>
          <w:sz w:val="22"/>
          <w:szCs w:val="22"/>
        </w:rPr>
      </w:pPr>
    </w:p>
    <w:p w:rsidR="007A1A6B" w:rsidRPr="004078FC" w:rsidRDefault="007A1A6B" w:rsidP="007A1A6B">
      <w:pPr>
        <w:pStyle w:val="Akapitzlist"/>
        <w:widowControl/>
        <w:numPr>
          <w:ilvl w:val="0"/>
          <w:numId w:val="45"/>
        </w:numPr>
        <w:suppressAutoHyphens w:val="0"/>
        <w:autoSpaceDN w:val="0"/>
        <w:jc w:val="left"/>
        <w:rPr>
          <w:rFonts w:asciiTheme="minorHAnsi" w:hAnsiTheme="minorHAnsi" w:cstheme="minorHAnsi"/>
          <w:vanish/>
          <w:sz w:val="22"/>
          <w:szCs w:val="22"/>
        </w:rPr>
      </w:pP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Obliczenie wielkości zmian w oparciu o materiały polowe.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Uzupełnienie wyników pomiarów w zestawieniach tabelarycznych.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Uzupełnienie wykresów w parametrach czasu i poziomu wody w zbiorniku.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 xml:space="preserve">Sporządzenie geodezyjnej analizy dokładności ze szczególnym uwzględnieniem elementów </w:t>
      </w:r>
    </w:p>
    <w:p w:rsidR="007A1A6B" w:rsidRPr="004078FC" w:rsidRDefault="007A1A6B" w:rsidP="007A1A6B">
      <w:pPr>
        <w:pStyle w:val="Tekstpodstawowywcity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zapory, w których w dotychczasowej wieloletniej kontroli wystąpił przemieszczenia lub tendencje przemieszczeń nieodwracalnych.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7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Obowiązek natychmiastowego zgłoszenia bezpośrednio po pomiarze </w:t>
      </w:r>
    </w:p>
    <w:p w:rsidR="007A1A6B" w:rsidRPr="004078FC" w:rsidRDefault="007A1A6B" w:rsidP="007A1A6B">
      <w:pPr>
        <w:pStyle w:val="Tekstpodstawowywcity"/>
        <w:spacing w:after="0"/>
        <w:ind w:left="0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78FC">
        <w:rPr>
          <w:rFonts w:asciiTheme="minorHAnsi" w:eastAsia="Calibri" w:hAnsiTheme="minorHAnsi" w:cstheme="minorHAnsi"/>
          <w:sz w:val="22"/>
          <w:szCs w:val="22"/>
          <w:lang w:eastAsia="en-US"/>
        </w:rPr>
        <w:t>zaobserwowanych zmian przekraczających ruchy bezpieczne.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78FC">
        <w:rPr>
          <w:rFonts w:asciiTheme="minorHAnsi" w:eastAsia="Calibri" w:hAnsiTheme="minorHAnsi" w:cstheme="minorHAnsi"/>
          <w:sz w:val="22"/>
          <w:szCs w:val="22"/>
          <w:lang w:eastAsia="en-US"/>
        </w:rPr>
        <w:t>Pomiary będą wykonywane około 15-go każdego miesiąca z dopuszczalnym</w:t>
      </w:r>
    </w:p>
    <w:p w:rsidR="007A1A6B" w:rsidRPr="004078FC" w:rsidRDefault="007A1A6B" w:rsidP="007A1A6B">
      <w:pPr>
        <w:pStyle w:val="Tekstpodstawowywcity"/>
        <w:spacing w:after="0"/>
        <w:ind w:left="0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78FC">
        <w:rPr>
          <w:rFonts w:asciiTheme="minorHAnsi" w:eastAsia="Calibri" w:hAnsiTheme="minorHAnsi" w:cstheme="minorHAnsi"/>
          <w:sz w:val="22"/>
          <w:szCs w:val="22"/>
          <w:lang w:eastAsia="en-US"/>
        </w:rPr>
        <w:t>przyśpieszeniem lub opóźnieniem 3-ch dni.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Pomiar stałej prostej będzie wykonany w miesiącu kwietniu i październiku.</w:t>
      </w:r>
    </w:p>
    <w:p w:rsidR="007A1A6B" w:rsidRPr="004078FC" w:rsidRDefault="007A1A6B" w:rsidP="007A1A6B">
      <w:pPr>
        <w:pStyle w:val="Tekstpodstawowywcity"/>
        <w:widowControl/>
        <w:numPr>
          <w:ilvl w:val="1"/>
          <w:numId w:val="43"/>
        </w:numPr>
        <w:suppressAutoHyphens w:val="0"/>
        <w:autoSpaceDN w:val="0"/>
        <w:spacing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Operaty geodezyjne cześć opisowa i cześć graficzna opracowane w dwóch egzemplarzach</w:t>
      </w:r>
    </w:p>
    <w:p w:rsidR="007A1A6B" w:rsidRPr="004078FC" w:rsidRDefault="007A1A6B" w:rsidP="007A1A6B">
      <w:pPr>
        <w:pStyle w:val="Tekstpodstawowywcity"/>
        <w:spacing w:after="0"/>
        <w:ind w:left="0" w:firstLine="708"/>
        <w:rPr>
          <w:rFonts w:asciiTheme="minorHAnsi" w:hAnsiTheme="minorHAnsi" w:cstheme="minorHAnsi"/>
          <w:sz w:val="22"/>
          <w:szCs w:val="22"/>
        </w:rPr>
      </w:pPr>
      <w:r w:rsidRPr="004078FC">
        <w:rPr>
          <w:rFonts w:asciiTheme="minorHAnsi" w:hAnsiTheme="minorHAnsi" w:cstheme="minorHAnsi"/>
          <w:sz w:val="22"/>
          <w:szCs w:val="22"/>
        </w:rPr>
        <w:t>przekazywane będą kwartalnie w formie protokołu zdawczo - odbiorczego.</w:t>
      </w: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A1A6B" w:rsidRPr="00477A63" w:rsidRDefault="007A1A6B" w:rsidP="00EA4A24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E45B3D" w:rsidRPr="00E45B3D" w:rsidRDefault="00E45B3D" w:rsidP="00E45B3D">
      <w:pPr>
        <w:spacing w:line="360" w:lineRule="auto"/>
        <w:ind w:left="0" w:firstLine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Zał. nr 3 do umowy</w:t>
      </w:r>
    </w:p>
    <w:p w:rsidR="00E45B3D" w:rsidRDefault="00E45B3D" w:rsidP="00E45B3D">
      <w:pPr>
        <w:jc w:val="center"/>
      </w:pPr>
    </w:p>
    <w:p w:rsidR="00E45B3D" w:rsidRPr="00E45B3D" w:rsidRDefault="00E45B3D" w:rsidP="00E45B3D">
      <w:pPr>
        <w:spacing w:line="360" w:lineRule="auto"/>
        <w:ind w:left="0" w:firstLine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OŚWIADCZENIE WYKONAWCY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………………………….(Wykonawca) oświadcza, że jest posiadaczem rachunku bankowego, zobowiązuje się posiadać rachunek i dokonywać wszelkich ciążących na nim obowiązków związanych z tzw. Białą listą zgodnie z ustawą z dnia 11 marca 2004 r. o podatku od towarów i usług przez cały czas trwania umowy, aż do jej całkowitego rozliczenia.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>miejsce i data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E45B3D" w:rsidRPr="00E45B3D" w:rsidRDefault="00E45B3D" w:rsidP="00577652">
      <w:pPr>
        <w:spacing w:line="360" w:lineRule="auto"/>
        <w:ind w:left="482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E45B3D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………..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r w:rsidR="00577652"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>…….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Podpis osoby uprawnionej do </w:t>
      </w:r>
      <w:r w:rsidR="00B137A6" w:rsidRPr="00E45B3D">
        <w:rPr>
          <w:rFonts w:asciiTheme="minorHAnsi" w:hAnsiTheme="minorHAnsi" w:cstheme="minorHAnsi"/>
          <w:sz w:val="22"/>
          <w:szCs w:val="22"/>
          <w:lang w:eastAsia="pl-PL"/>
        </w:rPr>
        <w:t>składania  oświadczeń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 xml:space="preserve"> woli w imieniu </w:t>
      </w:r>
      <w:r w:rsidR="00577652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E45B3D">
        <w:rPr>
          <w:rFonts w:asciiTheme="minorHAnsi" w:hAnsiTheme="minorHAnsi" w:cstheme="minorHAnsi"/>
          <w:sz w:val="22"/>
          <w:szCs w:val="22"/>
          <w:lang w:eastAsia="pl-PL"/>
        </w:rPr>
        <w:t>ykonawcy</w:t>
      </w:r>
    </w:p>
    <w:p w:rsidR="00E45B3D" w:rsidRPr="00E45B3D" w:rsidRDefault="00E45B3D" w:rsidP="00E45B3D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45B3D" w:rsidRDefault="00E45B3D" w:rsidP="00E45B3D"/>
    <w:p w:rsidR="00E45B3D" w:rsidRDefault="00E45B3D" w:rsidP="00E45B3D"/>
    <w:p w:rsidR="00E45B3D" w:rsidRDefault="00E45B3D" w:rsidP="00E45B3D"/>
    <w:p w:rsidR="00E45B3D" w:rsidRDefault="00E45B3D" w:rsidP="00E45B3D"/>
    <w:p w:rsidR="00E45B3D" w:rsidRDefault="00E45B3D" w:rsidP="00E45B3D"/>
    <w:p w:rsidR="00637C31" w:rsidRPr="00477A63" w:rsidRDefault="00637C31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637C31" w:rsidRPr="00477A63" w:rsidSect="0057765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01C"/>
    <w:multiLevelType w:val="hybridMultilevel"/>
    <w:tmpl w:val="606C8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6C8"/>
    <w:multiLevelType w:val="hybridMultilevel"/>
    <w:tmpl w:val="9998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9375C66"/>
    <w:multiLevelType w:val="hybridMultilevel"/>
    <w:tmpl w:val="1ED0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078D"/>
    <w:multiLevelType w:val="hybridMultilevel"/>
    <w:tmpl w:val="B394E374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9DB73B9"/>
    <w:multiLevelType w:val="multilevel"/>
    <w:tmpl w:val="954CF35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0EA6"/>
    <w:multiLevelType w:val="hybridMultilevel"/>
    <w:tmpl w:val="B964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0A03"/>
    <w:multiLevelType w:val="hybridMultilevel"/>
    <w:tmpl w:val="6D62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96FD2"/>
    <w:multiLevelType w:val="multilevel"/>
    <w:tmpl w:val="2D9C0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325" w:hanging="885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0746"/>
    <w:multiLevelType w:val="hybridMultilevel"/>
    <w:tmpl w:val="685C14D4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7AE1522"/>
    <w:multiLevelType w:val="hybridMultilevel"/>
    <w:tmpl w:val="E1422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24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00B3"/>
    <w:multiLevelType w:val="hybridMultilevel"/>
    <w:tmpl w:val="1EC4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6971"/>
    <w:multiLevelType w:val="hybridMultilevel"/>
    <w:tmpl w:val="A8BA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2906DA2"/>
    <w:multiLevelType w:val="hybridMultilevel"/>
    <w:tmpl w:val="5C360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3187A"/>
    <w:multiLevelType w:val="multilevel"/>
    <w:tmpl w:val="4BB6F220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6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E43629D"/>
    <w:multiLevelType w:val="hybridMultilevel"/>
    <w:tmpl w:val="FBA8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42"/>
  </w:num>
  <w:num w:numId="4">
    <w:abstractNumId w:val="24"/>
  </w:num>
  <w:num w:numId="5">
    <w:abstractNumId w:val="13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9"/>
  </w:num>
  <w:num w:numId="10">
    <w:abstractNumId w:val="39"/>
  </w:num>
  <w:num w:numId="11">
    <w:abstractNumId w:val="4"/>
  </w:num>
  <w:num w:numId="12">
    <w:abstractNumId w:val="36"/>
    <w:lvlOverride w:ilvl="0">
      <w:startOverride w:val="1"/>
    </w:lvlOverride>
  </w:num>
  <w:num w:numId="13">
    <w:abstractNumId w:val="38"/>
  </w:num>
  <w:num w:numId="14">
    <w:abstractNumId w:val="7"/>
  </w:num>
  <w:num w:numId="15">
    <w:abstractNumId w:val="30"/>
  </w:num>
  <w:num w:numId="16">
    <w:abstractNumId w:val="1"/>
  </w:num>
  <w:num w:numId="17">
    <w:abstractNumId w:val="41"/>
  </w:num>
  <w:num w:numId="18">
    <w:abstractNumId w:val="20"/>
  </w:num>
  <w:num w:numId="19">
    <w:abstractNumId w:val="20"/>
    <w:lvlOverride w:ilvl="0">
      <w:startOverride w:val="2"/>
    </w:lvlOverride>
  </w:num>
  <w:num w:numId="20">
    <w:abstractNumId w:val="9"/>
  </w:num>
  <w:num w:numId="21">
    <w:abstractNumId w:val="9"/>
    <w:lvlOverride w:ilvl="0">
      <w:startOverride w:val="4"/>
    </w:lvlOverride>
  </w:num>
  <w:num w:numId="22">
    <w:abstractNumId w:val="15"/>
  </w:num>
  <w:num w:numId="23">
    <w:abstractNumId w:val="8"/>
    <w:lvlOverride w:ilvl="0">
      <w:startOverride w:val="1"/>
    </w:lvlOverride>
  </w:num>
  <w:num w:numId="24">
    <w:abstractNumId w:val="34"/>
  </w:num>
  <w:num w:numId="25">
    <w:abstractNumId w:val="2"/>
  </w:num>
  <w:num w:numId="26">
    <w:abstractNumId w:val="31"/>
  </w:num>
  <w:num w:numId="27">
    <w:abstractNumId w:val="23"/>
  </w:num>
  <w:num w:numId="28">
    <w:abstractNumId w:val="5"/>
  </w:num>
  <w:num w:numId="29">
    <w:abstractNumId w:val="26"/>
  </w:num>
  <w:num w:numId="30">
    <w:abstractNumId w:val="18"/>
  </w:num>
  <w:num w:numId="31">
    <w:abstractNumId w:val="33"/>
  </w:num>
  <w:num w:numId="32">
    <w:abstractNumId w:val="16"/>
  </w:num>
  <w:num w:numId="33">
    <w:abstractNumId w:val="27"/>
  </w:num>
  <w:num w:numId="34">
    <w:abstractNumId w:val="21"/>
  </w:num>
  <w:num w:numId="35">
    <w:abstractNumId w:val="3"/>
  </w:num>
  <w:num w:numId="36">
    <w:abstractNumId w:val="11"/>
  </w:num>
  <w:num w:numId="37">
    <w:abstractNumId w:val="37"/>
  </w:num>
  <w:num w:numId="38">
    <w:abstractNumId w:val="28"/>
  </w:num>
  <w:num w:numId="39">
    <w:abstractNumId w:val="32"/>
  </w:num>
  <w:num w:numId="40">
    <w:abstractNumId w:val="14"/>
  </w:num>
  <w:num w:numId="41">
    <w:abstractNumId w:val="10"/>
  </w:num>
  <w:num w:numId="42">
    <w:abstractNumId w:val="0"/>
  </w:num>
  <w:num w:numId="43">
    <w:abstractNumId w:val="35"/>
  </w:num>
  <w:num w:numId="44">
    <w:abstractNumId w:val="1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2C0A"/>
    <w:rsid w:val="00025DF9"/>
    <w:rsid w:val="00040744"/>
    <w:rsid w:val="00062C24"/>
    <w:rsid w:val="0007344A"/>
    <w:rsid w:val="00083E32"/>
    <w:rsid w:val="000D1070"/>
    <w:rsid w:val="00105ADC"/>
    <w:rsid w:val="00120073"/>
    <w:rsid w:val="00122996"/>
    <w:rsid w:val="00136E97"/>
    <w:rsid w:val="00145A98"/>
    <w:rsid w:val="00164DEC"/>
    <w:rsid w:val="00173708"/>
    <w:rsid w:val="001B0F36"/>
    <w:rsid w:val="001B29FF"/>
    <w:rsid w:val="001C3925"/>
    <w:rsid w:val="001E73AE"/>
    <w:rsid w:val="002354A3"/>
    <w:rsid w:val="002474E2"/>
    <w:rsid w:val="003245F5"/>
    <w:rsid w:val="00336111"/>
    <w:rsid w:val="00341632"/>
    <w:rsid w:val="00354E51"/>
    <w:rsid w:val="003600D8"/>
    <w:rsid w:val="00395C42"/>
    <w:rsid w:val="003B6A86"/>
    <w:rsid w:val="003F5CE8"/>
    <w:rsid w:val="004133BE"/>
    <w:rsid w:val="00414317"/>
    <w:rsid w:val="00477A63"/>
    <w:rsid w:val="004F6844"/>
    <w:rsid w:val="0052556C"/>
    <w:rsid w:val="00534FFA"/>
    <w:rsid w:val="0054369F"/>
    <w:rsid w:val="00577652"/>
    <w:rsid w:val="00592815"/>
    <w:rsid w:val="005D2DF8"/>
    <w:rsid w:val="0063363C"/>
    <w:rsid w:val="00637C31"/>
    <w:rsid w:val="00651989"/>
    <w:rsid w:val="0068103E"/>
    <w:rsid w:val="006D1509"/>
    <w:rsid w:val="007A1A6B"/>
    <w:rsid w:val="007A6728"/>
    <w:rsid w:val="007F1A8E"/>
    <w:rsid w:val="0081239F"/>
    <w:rsid w:val="00834AFC"/>
    <w:rsid w:val="00837842"/>
    <w:rsid w:val="008454F4"/>
    <w:rsid w:val="00853C68"/>
    <w:rsid w:val="00892076"/>
    <w:rsid w:val="008B77AF"/>
    <w:rsid w:val="00911D7D"/>
    <w:rsid w:val="00921B73"/>
    <w:rsid w:val="00934BB6"/>
    <w:rsid w:val="00942EBC"/>
    <w:rsid w:val="00953752"/>
    <w:rsid w:val="00956EC0"/>
    <w:rsid w:val="009669D1"/>
    <w:rsid w:val="0098138E"/>
    <w:rsid w:val="009D04E5"/>
    <w:rsid w:val="009D6606"/>
    <w:rsid w:val="009E20C3"/>
    <w:rsid w:val="00A1250F"/>
    <w:rsid w:val="00A22F6C"/>
    <w:rsid w:val="00A335CA"/>
    <w:rsid w:val="00A45C1D"/>
    <w:rsid w:val="00AD7435"/>
    <w:rsid w:val="00AF0143"/>
    <w:rsid w:val="00B137A6"/>
    <w:rsid w:val="00B42691"/>
    <w:rsid w:val="00B94AA0"/>
    <w:rsid w:val="00BB6A43"/>
    <w:rsid w:val="00BC1EB7"/>
    <w:rsid w:val="00BD2D18"/>
    <w:rsid w:val="00BE634A"/>
    <w:rsid w:val="00BF5FBA"/>
    <w:rsid w:val="00C51CC1"/>
    <w:rsid w:val="00C97B48"/>
    <w:rsid w:val="00CB4142"/>
    <w:rsid w:val="00CC3111"/>
    <w:rsid w:val="00CD68EF"/>
    <w:rsid w:val="00CF282B"/>
    <w:rsid w:val="00D41171"/>
    <w:rsid w:val="00D70FB1"/>
    <w:rsid w:val="00DB42FB"/>
    <w:rsid w:val="00E27403"/>
    <w:rsid w:val="00E44FEC"/>
    <w:rsid w:val="00E45B3D"/>
    <w:rsid w:val="00EA4A24"/>
    <w:rsid w:val="00EB2343"/>
    <w:rsid w:val="00EC7B60"/>
    <w:rsid w:val="00EE3BE1"/>
    <w:rsid w:val="00EF32D7"/>
    <w:rsid w:val="00F43B53"/>
    <w:rsid w:val="00F66416"/>
    <w:rsid w:val="00F83C90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B29FF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1B29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1A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1A6B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-krakow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23D8-9E5A-4300-B272-CB8D836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12</cp:revision>
  <cp:lastPrinted>2020-02-21T14:38:00Z</cp:lastPrinted>
  <dcterms:created xsi:type="dcterms:W3CDTF">2020-02-20T08:51:00Z</dcterms:created>
  <dcterms:modified xsi:type="dcterms:W3CDTF">2020-02-26T07:31:00Z</dcterms:modified>
</cp:coreProperties>
</file>